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4F076" w14:textId="2090B4FB" w:rsidR="00557A02" w:rsidRPr="00AF53DF" w:rsidRDefault="003158D1" w:rsidP="00557A02">
      <w:pPr>
        <w:pStyle w:val="Title"/>
        <w:jc w:val="center"/>
        <w:rPr>
          <w:rFonts w:ascii="Arial" w:hAnsi="Arial" w:cs="Arial"/>
          <w:b/>
          <w:bCs/>
          <w:color w:val="C00000"/>
          <w:sz w:val="32"/>
          <w:szCs w:val="32"/>
        </w:rPr>
      </w:pPr>
      <w:r w:rsidRPr="00AF53DF">
        <w:rPr>
          <w:rFonts w:ascii="Arial" w:hAnsi="Arial" w:cs="Arial"/>
          <w:b/>
          <w:bCs/>
          <w:color w:val="C00000"/>
          <w:sz w:val="32"/>
          <w:szCs w:val="32"/>
        </w:rPr>
        <w:t>Overnight</w:t>
      </w:r>
      <w:r w:rsidRPr="00AF53DF">
        <w:rPr>
          <w:rFonts w:ascii="Arial" w:hAnsi="Arial" w:cs="Arial"/>
          <w:b/>
          <w:bCs/>
          <w:color w:val="C00000"/>
          <w:spacing w:val="-15"/>
          <w:sz w:val="32"/>
          <w:szCs w:val="32"/>
        </w:rPr>
        <w:t xml:space="preserve"> </w:t>
      </w:r>
      <w:r w:rsidR="00557A02" w:rsidRPr="00AF53DF">
        <w:rPr>
          <w:rFonts w:ascii="Arial" w:hAnsi="Arial" w:cs="Arial"/>
          <w:b/>
          <w:bCs/>
          <w:color w:val="C00000"/>
          <w:sz w:val="32"/>
          <w:szCs w:val="32"/>
        </w:rPr>
        <w:t>T</w:t>
      </w:r>
      <w:r w:rsidRPr="00AF53DF">
        <w:rPr>
          <w:rFonts w:ascii="Arial" w:hAnsi="Arial" w:cs="Arial"/>
          <w:b/>
          <w:bCs/>
          <w:color w:val="C00000"/>
          <w:sz w:val="32"/>
          <w:szCs w:val="32"/>
        </w:rPr>
        <w:t>rips</w:t>
      </w:r>
      <w:r w:rsidRPr="00AF53DF">
        <w:rPr>
          <w:rFonts w:ascii="Arial" w:hAnsi="Arial" w:cs="Arial"/>
          <w:b/>
          <w:bCs/>
          <w:color w:val="C00000"/>
          <w:spacing w:val="-12"/>
          <w:sz w:val="32"/>
          <w:szCs w:val="32"/>
        </w:rPr>
        <w:t xml:space="preserve"> </w:t>
      </w:r>
      <w:r w:rsidRPr="00AF53DF">
        <w:rPr>
          <w:rFonts w:ascii="Arial" w:hAnsi="Arial" w:cs="Arial"/>
          <w:b/>
          <w:bCs/>
          <w:color w:val="C00000"/>
          <w:sz w:val="32"/>
          <w:szCs w:val="32"/>
        </w:rPr>
        <w:t>and/or</w:t>
      </w:r>
      <w:r w:rsidRPr="00AF53DF">
        <w:rPr>
          <w:rFonts w:ascii="Arial" w:hAnsi="Arial" w:cs="Arial"/>
          <w:b/>
          <w:bCs/>
          <w:color w:val="C00000"/>
          <w:spacing w:val="-13"/>
          <w:sz w:val="32"/>
          <w:szCs w:val="32"/>
        </w:rPr>
        <w:t xml:space="preserve"> </w:t>
      </w:r>
      <w:r w:rsidR="00557A02" w:rsidRPr="00AF53DF">
        <w:rPr>
          <w:rFonts w:ascii="Arial" w:hAnsi="Arial" w:cs="Arial"/>
          <w:b/>
          <w:bCs/>
          <w:color w:val="C00000"/>
          <w:sz w:val="32"/>
          <w:szCs w:val="32"/>
        </w:rPr>
        <w:t>T</w:t>
      </w:r>
      <w:r w:rsidRPr="00AF53DF">
        <w:rPr>
          <w:rFonts w:ascii="Arial" w:hAnsi="Arial" w:cs="Arial"/>
          <w:b/>
          <w:bCs/>
          <w:color w:val="C00000"/>
          <w:sz w:val="32"/>
          <w:szCs w:val="32"/>
        </w:rPr>
        <w:t>ravel</w:t>
      </w:r>
      <w:r w:rsidRPr="00AF53DF">
        <w:rPr>
          <w:rFonts w:ascii="Arial" w:hAnsi="Arial" w:cs="Arial"/>
          <w:b/>
          <w:bCs/>
          <w:color w:val="C00000"/>
          <w:spacing w:val="-13"/>
          <w:sz w:val="32"/>
          <w:szCs w:val="32"/>
        </w:rPr>
        <w:t xml:space="preserve"> </w:t>
      </w:r>
      <w:r w:rsidR="00557A02" w:rsidRPr="00AF53DF">
        <w:rPr>
          <w:rFonts w:ascii="Arial" w:hAnsi="Arial" w:cs="Arial"/>
          <w:b/>
          <w:bCs/>
          <w:color w:val="C00000"/>
          <w:sz w:val="32"/>
          <w:szCs w:val="32"/>
        </w:rPr>
        <w:t>A</w:t>
      </w:r>
      <w:r w:rsidRPr="00AF53DF">
        <w:rPr>
          <w:rFonts w:ascii="Arial" w:hAnsi="Arial" w:cs="Arial"/>
          <w:b/>
          <w:bCs/>
          <w:color w:val="C00000"/>
          <w:sz w:val="32"/>
          <w:szCs w:val="32"/>
        </w:rPr>
        <w:t>broad</w:t>
      </w:r>
      <w:r w:rsidR="00557A02" w:rsidRPr="00AF53DF">
        <w:rPr>
          <w:rFonts w:ascii="Arial" w:hAnsi="Arial" w:cs="Arial"/>
          <w:b/>
          <w:bCs/>
          <w:color w:val="C00000"/>
          <w:sz w:val="32"/>
          <w:szCs w:val="32"/>
        </w:rPr>
        <w:t xml:space="preserve"> </w:t>
      </w:r>
    </w:p>
    <w:p w14:paraId="6439F177" w14:textId="2B96AFD6" w:rsidR="003158D1" w:rsidRPr="00AF53DF" w:rsidRDefault="00B62E0B" w:rsidP="00557A02">
      <w:pPr>
        <w:pStyle w:val="Title"/>
        <w:jc w:val="center"/>
        <w:rPr>
          <w:rFonts w:ascii="Arial" w:hAnsi="Arial" w:cs="Arial"/>
          <w:b/>
          <w:bCs/>
          <w:color w:val="C00000"/>
          <w:sz w:val="32"/>
          <w:szCs w:val="32"/>
        </w:rPr>
      </w:pPr>
      <w:r w:rsidRPr="00AF53DF">
        <w:rPr>
          <w:rFonts w:ascii="Arial" w:hAnsi="Arial" w:cs="Arial"/>
          <w:b/>
          <w:bCs/>
          <w:color w:val="C00000"/>
          <w:sz w:val="32"/>
          <w:szCs w:val="32"/>
        </w:rPr>
        <w:t>Responding to a Safeguarding Concern</w:t>
      </w:r>
    </w:p>
    <w:p w14:paraId="655083B3" w14:textId="77777777" w:rsidR="009917D9" w:rsidRPr="00AF53DF" w:rsidRDefault="009917D9" w:rsidP="009917D9">
      <w:pPr>
        <w:rPr>
          <w:rFonts w:ascii="Arial" w:hAnsi="Arial" w:cs="Arial"/>
        </w:rPr>
      </w:pPr>
    </w:p>
    <w:p w14:paraId="596653B2" w14:textId="3421018C" w:rsidR="00AF53DF" w:rsidRDefault="007C692C" w:rsidP="008A6E81">
      <w:pPr>
        <w:rPr>
          <w:rFonts w:ascii="Arial" w:hAnsi="Arial" w:cs="Arial"/>
        </w:rPr>
      </w:pPr>
      <w:r>
        <w:rPr>
          <w:rFonts w:ascii="Arial" w:hAnsi="Arial" w:cs="Arial"/>
        </w:rPr>
        <w:t>E</w:t>
      </w:r>
      <w:r w:rsidR="008A6E81" w:rsidRPr="008A6E81">
        <w:rPr>
          <w:rFonts w:ascii="Arial" w:hAnsi="Arial" w:cs="Arial"/>
        </w:rPr>
        <w:t xml:space="preserve">vents, activities or competitions that are held internationally as single sport or multi-sport events, such as: international competitions or matches, European Championships; European Youth Olympic Festivals; Youth Commonwealth Games, World Junior Championships or Youth Olympic Games. These will involve elite performance level young people (from UK or abroad), travel (overseas) and accommodation requirements. </w:t>
      </w:r>
    </w:p>
    <w:p w14:paraId="254403A0" w14:textId="78BBD84F" w:rsidR="008A6E81" w:rsidRPr="008A6E81" w:rsidRDefault="008A6E81" w:rsidP="008A6E81">
      <w:pPr>
        <w:rPr>
          <w:rFonts w:ascii="Arial" w:hAnsi="Arial" w:cs="Arial"/>
        </w:rPr>
      </w:pPr>
      <w:r w:rsidRPr="008A6E81">
        <w:rPr>
          <w:rFonts w:ascii="Arial" w:hAnsi="Arial" w:cs="Arial"/>
        </w:rPr>
        <w:t>T</w:t>
      </w:r>
      <w:r w:rsidR="00AF53DF">
        <w:rPr>
          <w:rFonts w:ascii="Arial" w:hAnsi="Arial" w:cs="Arial"/>
        </w:rPr>
        <w:t xml:space="preserve">he England Squash Safeguarding Manager </w:t>
      </w:r>
      <w:r w:rsidRPr="008A6E81">
        <w:rPr>
          <w:rFonts w:ascii="Arial" w:hAnsi="Arial" w:cs="Arial"/>
        </w:rPr>
        <w:t xml:space="preserve">should check what safeguarding arrangements may be in place by referring to the international standards for safeguarding and protecting children in sport, which are currently being piloted. </w:t>
      </w:r>
    </w:p>
    <w:p w14:paraId="3D4BD7EF" w14:textId="77777777" w:rsidR="008A6E81" w:rsidRPr="008A6E81" w:rsidRDefault="008A6E81" w:rsidP="008A6E81">
      <w:pPr>
        <w:rPr>
          <w:rFonts w:ascii="Arial" w:hAnsi="Arial" w:cs="Arial"/>
        </w:rPr>
      </w:pPr>
      <w:r w:rsidRPr="008A6E81">
        <w:rPr>
          <w:rFonts w:ascii="Arial" w:hAnsi="Arial" w:cs="Arial"/>
        </w:rPr>
        <w:t xml:space="preserve">One of the challenges for a multi-sport international event is the difference between UK legislation and guidance and those of participating teams from abroad or from the host country when the event is held overseas. It is essential to remember that wherever the event is being held the team staff still retain safeguarding and duty of care responsibilities for all children and vulnerable adults that are part of the team. </w:t>
      </w:r>
    </w:p>
    <w:p w14:paraId="21A7B841" w14:textId="707C6804" w:rsidR="008A6E81" w:rsidRPr="008A6E81" w:rsidRDefault="008A6E81" w:rsidP="008A6E81">
      <w:pPr>
        <w:rPr>
          <w:rFonts w:ascii="Arial" w:hAnsi="Arial" w:cs="Arial"/>
          <w:b/>
          <w:bCs/>
        </w:rPr>
      </w:pPr>
      <w:r w:rsidRPr="008A6E81">
        <w:rPr>
          <w:rFonts w:ascii="Arial" w:hAnsi="Arial" w:cs="Arial"/>
        </w:rPr>
        <w:t xml:space="preserve">The British Olympic Association coordinate Team GB for Youth Olympic festivals and Youth Olympic Games. Commonwealth Games England coordinate the England team for Youth Commonwealth Games events. All team members sign a team members’ agreement and this document should work in conjunction with good practice standards and adherence to the </w:t>
      </w:r>
      <w:r w:rsidR="00AF53DF">
        <w:rPr>
          <w:rFonts w:ascii="Arial" w:hAnsi="Arial" w:cs="Arial"/>
        </w:rPr>
        <w:t>C</w:t>
      </w:r>
      <w:r w:rsidRPr="008A6E81">
        <w:rPr>
          <w:rFonts w:ascii="Arial" w:hAnsi="Arial" w:cs="Arial"/>
        </w:rPr>
        <w:t xml:space="preserve">odes of </w:t>
      </w:r>
      <w:r w:rsidR="00AF53DF">
        <w:rPr>
          <w:rFonts w:ascii="Arial" w:hAnsi="Arial" w:cs="Arial"/>
        </w:rPr>
        <w:t>C</w:t>
      </w:r>
      <w:r w:rsidRPr="008A6E81">
        <w:rPr>
          <w:rFonts w:ascii="Arial" w:hAnsi="Arial" w:cs="Arial"/>
        </w:rPr>
        <w:t xml:space="preserve">onduct identified in the event safeguarding plan. </w:t>
      </w:r>
      <w:r w:rsidRPr="008A6E81">
        <w:rPr>
          <w:rFonts w:ascii="Arial" w:hAnsi="Arial" w:cs="Arial"/>
          <w:b/>
          <w:bCs/>
        </w:rPr>
        <w:t xml:space="preserve">The understanding and implementation of the </w:t>
      </w:r>
      <w:r w:rsidR="00AF53DF">
        <w:rPr>
          <w:rFonts w:ascii="Arial" w:hAnsi="Arial" w:cs="Arial"/>
          <w:b/>
          <w:bCs/>
        </w:rPr>
        <w:t xml:space="preserve">England Squash </w:t>
      </w:r>
      <w:r w:rsidR="004402CF">
        <w:rPr>
          <w:rFonts w:ascii="Arial" w:hAnsi="Arial" w:cs="Arial"/>
          <w:b/>
          <w:bCs/>
        </w:rPr>
        <w:t>E</w:t>
      </w:r>
      <w:r w:rsidRPr="008A6E81">
        <w:rPr>
          <w:rFonts w:ascii="Arial" w:hAnsi="Arial" w:cs="Arial"/>
          <w:b/>
          <w:bCs/>
        </w:rPr>
        <w:t xml:space="preserve">vent </w:t>
      </w:r>
      <w:r w:rsidR="00AF53DF">
        <w:rPr>
          <w:rFonts w:ascii="Arial" w:hAnsi="Arial" w:cs="Arial"/>
          <w:b/>
          <w:bCs/>
        </w:rPr>
        <w:t>Safeguarding Risk Assessment</w:t>
      </w:r>
      <w:r w:rsidRPr="008A6E81">
        <w:rPr>
          <w:rFonts w:ascii="Arial" w:hAnsi="Arial" w:cs="Arial"/>
          <w:b/>
          <w:bCs/>
        </w:rPr>
        <w:t xml:space="preserve"> should be viewed as a minimum requirement for all roles and participants at </w:t>
      </w:r>
      <w:r w:rsidR="00AF53DF">
        <w:rPr>
          <w:rFonts w:ascii="Arial" w:hAnsi="Arial" w:cs="Arial"/>
          <w:b/>
          <w:bCs/>
        </w:rPr>
        <w:t>international events.</w:t>
      </w:r>
    </w:p>
    <w:p w14:paraId="501736EC" w14:textId="33488A2F" w:rsidR="008A6E81" w:rsidRPr="008A6E81" w:rsidRDefault="008A6E81" w:rsidP="008A6E81">
      <w:pPr>
        <w:rPr>
          <w:rFonts w:ascii="Arial" w:hAnsi="Arial" w:cs="Arial"/>
        </w:rPr>
      </w:pPr>
      <w:r w:rsidRPr="008A6E81">
        <w:rPr>
          <w:rFonts w:ascii="Arial" w:hAnsi="Arial" w:cs="Arial"/>
        </w:rPr>
        <w:t xml:space="preserve">Given the complexity of international events, there may well not be a centralised event safeguarding structure or process. Therefore teams, squads and groups need to ensure that they have robust arrangements to respond to concerns that may arise. </w:t>
      </w:r>
    </w:p>
    <w:p w14:paraId="25A2D3A1" w14:textId="77777777" w:rsidR="008A6E81" w:rsidRPr="008A6E81" w:rsidRDefault="008A6E81" w:rsidP="008A6E81">
      <w:pPr>
        <w:rPr>
          <w:rFonts w:ascii="Arial" w:hAnsi="Arial" w:cs="Arial"/>
        </w:rPr>
      </w:pPr>
      <w:r w:rsidRPr="008A6E81">
        <w:rPr>
          <w:rFonts w:ascii="Arial" w:hAnsi="Arial" w:cs="Arial"/>
          <w:b/>
          <w:bCs/>
        </w:rPr>
        <w:t xml:space="preserve">Responding to safeguarding concerns </w:t>
      </w:r>
    </w:p>
    <w:p w14:paraId="729D7D6F" w14:textId="443D35A1" w:rsidR="008A6E81" w:rsidRPr="008A6E81" w:rsidRDefault="008A6E81" w:rsidP="008A6E81">
      <w:pPr>
        <w:rPr>
          <w:rFonts w:ascii="Arial" w:hAnsi="Arial" w:cs="Arial"/>
        </w:rPr>
      </w:pPr>
      <w:r w:rsidRPr="008A6E81">
        <w:rPr>
          <w:rFonts w:ascii="Arial" w:hAnsi="Arial" w:cs="Arial"/>
        </w:rPr>
        <w:t xml:space="preserve">If you are a participant, staff or event squad member, </w:t>
      </w:r>
      <w:r w:rsidR="004402CF">
        <w:rPr>
          <w:rFonts w:ascii="Arial" w:hAnsi="Arial" w:cs="Arial"/>
        </w:rPr>
        <w:t>lead coach</w:t>
      </w:r>
      <w:r w:rsidRPr="008A6E81">
        <w:rPr>
          <w:rFonts w:ascii="Arial" w:hAnsi="Arial" w:cs="Arial"/>
        </w:rPr>
        <w:t xml:space="preserve"> or the parent/carer or friend of </w:t>
      </w:r>
      <w:r w:rsidR="004402CF">
        <w:rPr>
          <w:rFonts w:ascii="Arial" w:hAnsi="Arial" w:cs="Arial"/>
        </w:rPr>
        <w:t>a player</w:t>
      </w:r>
      <w:r w:rsidRPr="008A6E81">
        <w:rPr>
          <w:rFonts w:ascii="Arial" w:hAnsi="Arial" w:cs="Arial"/>
        </w:rPr>
        <w:t xml:space="preserve">, you should raise your concerns with a member of the </w:t>
      </w:r>
      <w:r w:rsidR="004402CF">
        <w:rPr>
          <w:rFonts w:ascii="Arial" w:hAnsi="Arial" w:cs="Arial"/>
        </w:rPr>
        <w:t xml:space="preserve">event </w:t>
      </w:r>
      <w:r w:rsidRPr="008A6E81">
        <w:rPr>
          <w:rFonts w:ascii="Arial" w:hAnsi="Arial" w:cs="Arial"/>
        </w:rPr>
        <w:t xml:space="preserve">safeguarding team. Make a detailed note of what you have seen or heard (preferably using an incident form) and pass this on when you report your concerns. Concerns may arise about the experiences of a young person away from the sport setting (eg at home or at school), or about the behaviour of someone within the sport (eg a coach or another athlete). </w:t>
      </w:r>
    </w:p>
    <w:p w14:paraId="136CC9C7" w14:textId="77777777" w:rsidR="004402CF" w:rsidRDefault="008A6E81" w:rsidP="008A6E81">
      <w:pPr>
        <w:rPr>
          <w:rFonts w:ascii="Arial" w:hAnsi="Arial" w:cs="Arial"/>
        </w:rPr>
      </w:pPr>
      <w:r w:rsidRPr="008A6E81">
        <w:rPr>
          <w:rFonts w:ascii="Arial" w:hAnsi="Arial" w:cs="Arial"/>
        </w:rPr>
        <w:t xml:space="preserve">It will be the responsibility of the </w:t>
      </w:r>
      <w:r w:rsidR="004402CF">
        <w:rPr>
          <w:rFonts w:ascii="Arial" w:hAnsi="Arial" w:cs="Arial"/>
        </w:rPr>
        <w:t>event</w:t>
      </w:r>
      <w:r w:rsidRPr="008A6E81">
        <w:rPr>
          <w:rFonts w:ascii="Arial" w:hAnsi="Arial" w:cs="Arial"/>
        </w:rPr>
        <w:t xml:space="preserve"> safeguarding coordinator</w:t>
      </w:r>
      <w:r w:rsidR="004402CF">
        <w:rPr>
          <w:rFonts w:ascii="Arial" w:hAnsi="Arial" w:cs="Arial"/>
        </w:rPr>
        <w:t xml:space="preserve"> (ideally in consultation with the England Squash Safeguarding Manager) </w:t>
      </w:r>
      <w:r w:rsidRPr="008A6E81">
        <w:rPr>
          <w:rFonts w:ascii="Arial" w:hAnsi="Arial" w:cs="Arial"/>
        </w:rPr>
        <w:t xml:space="preserve">to decide on an appropriate response. </w:t>
      </w:r>
    </w:p>
    <w:p w14:paraId="1EE20323" w14:textId="7034CAE2" w:rsidR="008A6E81" w:rsidRPr="008A6E81" w:rsidRDefault="008A6E81" w:rsidP="008A6E81">
      <w:pPr>
        <w:rPr>
          <w:rFonts w:ascii="Arial" w:hAnsi="Arial" w:cs="Arial"/>
        </w:rPr>
      </w:pPr>
      <w:r w:rsidRPr="008A6E81">
        <w:rPr>
          <w:rFonts w:ascii="Arial" w:hAnsi="Arial" w:cs="Arial"/>
        </w:rPr>
        <w:lastRenderedPageBreak/>
        <w:t xml:space="preserve">This </w:t>
      </w:r>
      <w:r w:rsidR="004402CF">
        <w:rPr>
          <w:rFonts w:ascii="Arial" w:hAnsi="Arial" w:cs="Arial"/>
        </w:rPr>
        <w:t>may</w:t>
      </w:r>
      <w:r w:rsidRPr="008A6E81">
        <w:rPr>
          <w:rFonts w:ascii="Arial" w:hAnsi="Arial" w:cs="Arial"/>
        </w:rPr>
        <w:t xml:space="preserve"> include: </w:t>
      </w:r>
    </w:p>
    <w:p w14:paraId="6CC5BCC9" w14:textId="77777777" w:rsidR="00B82D8A" w:rsidRDefault="00B82D8A" w:rsidP="00B82D8A">
      <w:pPr>
        <w:pStyle w:val="ListParagraph"/>
        <w:numPr>
          <w:ilvl w:val="0"/>
          <w:numId w:val="2"/>
        </w:numPr>
        <w:rPr>
          <w:rFonts w:ascii="Arial" w:hAnsi="Arial" w:cs="Arial"/>
        </w:rPr>
      </w:pPr>
      <w:r>
        <w:rPr>
          <w:rFonts w:ascii="Arial" w:hAnsi="Arial" w:cs="Arial"/>
        </w:rPr>
        <w:t>D</w:t>
      </w:r>
      <w:r w:rsidR="008A6E81" w:rsidRPr="00B82D8A">
        <w:rPr>
          <w:rFonts w:ascii="Arial" w:hAnsi="Arial" w:cs="Arial"/>
        </w:rPr>
        <w:t xml:space="preserve">ealing with the matter on the basis of poor practice (a breach of the </w:t>
      </w:r>
      <w:r>
        <w:rPr>
          <w:rFonts w:ascii="Arial" w:hAnsi="Arial" w:cs="Arial"/>
        </w:rPr>
        <w:t>event/</w:t>
      </w:r>
      <w:r w:rsidR="008A6E81" w:rsidRPr="00B82D8A">
        <w:rPr>
          <w:rFonts w:ascii="Arial" w:hAnsi="Arial" w:cs="Arial"/>
        </w:rPr>
        <w:t xml:space="preserve">sport’s code of conduct) </w:t>
      </w:r>
    </w:p>
    <w:p w14:paraId="68BA3FFA" w14:textId="77777777" w:rsidR="00B82D8A" w:rsidRDefault="00B82D8A" w:rsidP="00B82D8A">
      <w:pPr>
        <w:pStyle w:val="ListParagraph"/>
        <w:numPr>
          <w:ilvl w:val="0"/>
          <w:numId w:val="2"/>
        </w:numPr>
        <w:rPr>
          <w:rFonts w:ascii="Arial" w:hAnsi="Arial" w:cs="Arial"/>
        </w:rPr>
      </w:pPr>
      <w:r>
        <w:rPr>
          <w:rFonts w:ascii="Arial" w:hAnsi="Arial" w:cs="Arial"/>
        </w:rPr>
        <w:t>I</w:t>
      </w:r>
      <w:r w:rsidR="008A6E81" w:rsidRPr="00B82D8A">
        <w:rPr>
          <w:rFonts w:ascii="Arial" w:hAnsi="Arial" w:cs="Arial"/>
        </w:rPr>
        <w:t>nitiating disciplinary proceedings and/or treating the concerns as potential abuse requiring the involvement of statutory agencies – both abroad or in the UK</w:t>
      </w:r>
    </w:p>
    <w:p w14:paraId="360078C0" w14:textId="77777777" w:rsidR="00B82D8A" w:rsidRDefault="00B82D8A" w:rsidP="00B82D8A">
      <w:pPr>
        <w:pStyle w:val="ListParagraph"/>
        <w:numPr>
          <w:ilvl w:val="0"/>
          <w:numId w:val="2"/>
        </w:numPr>
        <w:rPr>
          <w:rFonts w:ascii="Arial" w:hAnsi="Arial" w:cs="Arial"/>
        </w:rPr>
      </w:pPr>
      <w:r>
        <w:rPr>
          <w:rFonts w:ascii="Arial" w:hAnsi="Arial" w:cs="Arial"/>
        </w:rPr>
        <w:t>I</w:t>
      </w:r>
      <w:r w:rsidR="008A6E81" w:rsidRPr="00B82D8A">
        <w:rPr>
          <w:rFonts w:ascii="Arial" w:hAnsi="Arial" w:cs="Arial"/>
        </w:rPr>
        <w:t xml:space="preserve">nforming the event manager </w:t>
      </w:r>
    </w:p>
    <w:p w14:paraId="54345C56" w14:textId="6B852809" w:rsidR="009917D9" w:rsidRPr="00B82D8A" w:rsidRDefault="00B82D8A" w:rsidP="00B82D8A">
      <w:pPr>
        <w:pStyle w:val="ListParagraph"/>
        <w:numPr>
          <w:ilvl w:val="0"/>
          <w:numId w:val="2"/>
        </w:numPr>
        <w:rPr>
          <w:rFonts w:ascii="Arial" w:hAnsi="Arial" w:cs="Arial"/>
        </w:rPr>
      </w:pPr>
      <w:r>
        <w:rPr>
          <w:rFonts w:ascii="Arial" w:hAnsi="Arial" w:cs="Arial"/>
        </w:rPr>
        <w:t>C</w:t>
      </w:r>
      <w:r w:rsidR="008A6E81" w:rsidRPr="00B82D8A">
        <w:rPr>
          <w:rFonts w:ascii="Arial" w:hAnsi="Arial" w:cs="Arial"/>
        </w:rPr>
        <w:t>ontacting the parents of the young people involved</w:t>
      </w:r>
    </w:p>
    <w:p w14:paraId="16838488" w14:textId="77777777" w:rsidR="008A6E81" w:rsidRPr="008A6E81" w:rsidRDefault="008A6E81" w:rsidP="008A6E81">
      <w:pPr>
        <w:rPr>
          <w:rFonts w:ascii="Arial" w:hAnsi="Arial" w:cs="Arial"/>
        </w:rPr>
      </w:pPr>
      <w:r w:rsidRPr="008A6E81">
        <w:rPr>
          <w:rFonts w:ascii="Arial" w:hAnsi="Arial" w:cs="Arial"/>
          <w:b/>
          <w:bCs/>
        </w:rPr>
        <w:t xml:space="preserve">Recording concerns </w:t>
      </w:r>
    </w:p>
    <w:p w14:paraId="4E800E93" w14:textId="77777777" w:rsidR="008A6E81" w:rsidRPr="008A6E81" w:rsidRDefault="008A6E81" w:rsidP="008A6E81">
      <w:pPr>
        <w:rPr>
          <w:rFonts w:ascii="Arial" w:hAnsi="Arial" w:cs="Arial"/>
        </w:rPr>
      </w:pPr>
      <w:r w:rsidRPr="008A6E81">
        <w:rPr>
          <w:rFonts w:ascii="Arial" w:hAnsi="Arial" w:cs="Arial"/>
        </w:rPr>
        <w:t xml:space="preserve">At all stages in this process, you should make clear records of concerns raised, including actions agreed and taken. </w:t>
      </w:r>
    </w:p>
    <w:p w14:paraId="21BC0DF2" w14:textId="77777777" w:rsidR="008A6E81" w:rsidRPr="008A6E81" w:rsidRDefault="008A6E81" w:rsidP="008A6E81">
      <w:pPr>
        <w:rPr>
          <w:rFonts w:ascii="Arial" w:hAnsi="Arial" w:cs="Arial"/>
        </w:rPr>
      </w:pPr>
      <w:r w:rsidRPr="008A6E81">
        <w:rPr>
          <w:rFonts w:ascii="Arial" w:hAnsi="Arial" w:cs="Arial"/>
          <w:b/>
          <w:bCs/>
        </w:rPr>
        <w:t xml:space="preserve">Responding to general welfare issues </w:t>
      </w:r>
    </w:p>
    <w:p w14:paraId="466FD002" w14:textId="5273FBF9" w:rsidR="008A6E81" w:rsidRPr="008A6E81" w:rsidRDefault="00B82D8A" w:rsidP="008A6E81">
      <w:pPr>
        <w:rPr>
          <w:rFonts w:ascii="Arial" w:hAnsi="Arial" w:cs="Arial"/>
        </w:rPr>
      </w:pPr>
      <w:r>
        <w:rPr>
          <w:rFonts w:ascii="Arial" w:hAnsi="Arial" w:cs="Arial"/>
        </w:rPr>
        <w:t>Those responsible for safeguarding</w:t>
      </w:r>
      <w:r w:rsidR="008A6E81" w:rsidRPr="008A6E81">
        <w:rPr>
          <w:rFonts w:ascii="Arial" w:hAnsi="Arial" w:cs="Arial"/>
        </w:rPr>
        <w:t xml:space="preserve"> at away events will most commonly have to deal with children and young people concerned about such things as home-sickness, forgetting to bring things with them and anxiety about how they will get on with others. Although these are not concerns about abuse, they may still be significant for the young person. </w:t>
      </w:r>
    </w:p>
    <w:p w14:paraId="4A8BC76D" w14:textId="7D2B1092" w:rsidR="008A6E81" w:rsidRPr="008A6E81" w:rsidRDefault="008A6E81" w:rsidP="008A6E81">
      <w:pPr>
        <w:rPr>
          <w:rFonts w:ascii="Arial" w:hAnsi="Arial" w:cs="Arial"/>
        </w:rPr>
      </w:pPr>
      <w:r w:rsidRPr="008A6E81">
        <w:rPr>
          <w:rFonts w:ascii="Arial" w:hAnsi="Arial" w:cs="Arial"/>
        </w:rPr>
        <w:t xml:space="preserve">Most of these issues will be able to be managed by the </w:t>
      </w:r>
      <w:r w:rsidR="00B82D8A">
        <w:rPr>
          <w:rFonts w:ascii="Arial" w:hAnsi="Arial" w:cs="Arial"/>
        </w:rPr>
        <w:t>lead coach</w:t>
      </w:r>
      <w:r w:rsidRPr="008A6E81">
        <w:rPr>
          <w:rFonts w:ascii="Arial" w:hAnsi="Arial" w:cs="Arial"/>
        </w:rPr>
        <w:t xml:space="preserve">. All safeguarding issues should be reported to the team’s </w:t>
      </w:r>
      <w:r w:rsidR="00B82D8A">
        <w:rPr>
          <w:rFonts w:ascii="Arial" w:hAnsi="Arial" w:cs="Arial"/>
        </w:rPr>
        <w:t>lead coach/</w:t>
      </w:r>
      <w:r w:rsidRPr="008A6E81">
        <w:rPr>
          <w:rFonts w:ascii="Arial" w:hAnsi="Arial" w:cs="Arial"/>
        </w:rPr>
        <w:t xml:space="preserve">safeguarding officer and a record kept of incidents in line with the safeguarding </w:t>
      </w:r>
      <w:r w:rsidR="00B82D8A">
        <w:rPr>
          <w:rFonts w:ascii="Arial" w:hAnsi="Arial" w:cs="Arial"/>
        </w:rPr>
        <w:t>risk assessment</w:t>
      </w:r>
      <w:r w:rsidRPr="008A6E81">
        <w:rPr>
          <w:rFonts w:ascii="Arial" w:hAnsi="Arial" w:cs="Arial"/>
        </w:rPr>
        <w:t xml:space="preserve">. Regular briefing sessions should be held throughout the event at residential events. This will help to pick up any emerging themes such as bullying behaviour and provide support to the </w:t>
      </w:r>
      <w:r w:rsidR="00B82D8A">
        <w:rPr>
          <w:rFonts w:ascii="Arial" w:hAnsi="Arial" w:cs="Arial"/>
        </w:rPr>
        <w:t>lead coach/</w:t>
      </w:r>
      <w:r w:rsidRPr="008A6E81">
        <w:rPr>
          <w:rFonts w:ascii="Arial" w:hAnsi="Arial" w:cs="Arial"/>
        </w:rPr>
        <w:t xml:space="preserve">safeguarding officers. </w:t>
      </w:r>
    </w:p>
    <w:p w14:paraId="6F6E6D3F" w14:textId="77777777" w:rsidR="008A6E81" w:rsidRPr="008A6E81" w:rsidRDefault="008A6E81" w:rsidP="008A6E81">
      <w:pPr>
        <w:rPr>
          <w:rFonts w:ascii="Arial" w:hAnsi="Arial" w:cs="Arial"/>
        </w:rPr>
      </w:pPr>
      <w:r w:rsidRPr="008A6E81">
        <w:rPr>
          <w:rFonts w:ascii="Arial" w:hAnsi="Arial" w:cs="Arial"/>
        </w:rPr>
        <w:t xml:space="preserve">Ideally, at residential events, there should be quiet, time-out areas, where participants can go if they are upset, homesick or need to talk to someone about anything concerning them. </w:t>
      </w:r>
    </w:p>
    <w:p w14:paraId="7A62031E" w14:textId="77777777" w:rsidR="008A6E81" w:rsidRPr="008A6E81" w:rsidRDefault="008A6E81" w:rsidP="008A6E81">
      <w:pPr>
        <w:rPr>
          <w:rFonts w:ascii="Arial" w:hAnsi="Arial" w:cs="Arial"/>
        </w:rPr>
      </w:pPr>
      <w:r w:rsidRPr="008A6E81">
        <w:rPr>
          <w:rFonts w:ascii="Arial" w:hAnsi="Arial" w:cs="Arial"/>
          <w:b/>
          <w:bCs/>
        </w:rPr>
        <w:t xml:space="preserve">Concerns arising at overseas events </w:t>
      </w:r>
    </w:p>
    <w:p w14:paraId="1D1E9235" w14:textId="41850049" w:rsidR="008A6E81" w:rsidRPr="008A6E81" w:rsidRDefault="008A6E81" w:rsidP="008A6E81">
      <w:pPr>
        <w:rPr>
          <w:rFonts w:ascii="Arial" w:hAnsi="Arial" w:cs="Arial"/>
        </w:rPr>
      </w:pPr>
      <w:r w:rsidRPr="008A6E81">
        <w:rPr>
          <w:rFonts w:ascii="Arial" w:hAnsi="Arial" w:cs="Arial"/>
        </w:rPr>
        <w:t xml:space="preserve">When events take place overseas it is essential that the </w:t>
      </w:r>
      <w:r w:rsidR="004A0E63">
        <w:rPr>
          <w:rFonts w:ascii="Arial" w:hAnsi="Arial" w:cs="Arial"/>
        </w:rPr>
        <w:t xml:space="preserve">England Squash Safeguarding Manager, Performance Operations Manager or Lead Coach </w:t>
      </w:r>
      <w:r w:rsidRPr="008A6E81">
        <w:rPr>
          <w:rFonts w:ascii="Arial" w:hAnsi="Arial" w:cs="Arial"/>
        </w:rPr>
        <w:t xml:space="preserve">proactively obtain information and guidance about procedures to report any concerns about abuse or other illegal activity which may arise. These can be obtained from the British Consulate, High Commission or Consulate in the area to be visited, and from sports organisations in the country to be visited. In addition these matters should also be reported to statutory authorities in the UK at the earliest opportunity. </w:t>
      </w:r>
    </w:p>
    <w:p w14:paraId="38DBBBEB" w14:textId="77777777" w:rsidR="008A6E81" w:rsidRPr="008A6E81" w:rsidRDefault="008A6E81" w:rsidP="008A6E81">
      <w:pPr>
        <w:rPr>
          <w:rFonts w:ascii="Arial" w:hAnsi="Arial" w:cs="Arial"/>
        </w:rPr>
      </w:pPr>
      <w:r w:rsidRPr="008A6E81">
        <w:rPr>
          <w:rFonts w:ascii="Arial" w:hAnsi="Arial" w:cs="Arial"/>
          <w:b/>
          <w:bCs/>
        </w:rPr>
        <w:t xml:space="preserve">The British Consulate, High Commission or Consulate </w:t>
      </w:r>
    </w:p>
    <w:p w14:paraId="60C4F6D8" w14:textId="77777777" w:rsidR="008A6E81" w:rsidRPr="008A6E81" w:rsidRDefault="008A6E81" w:rsidP="008A6E81">
      <w:pPr>
        <w:rPr>
          <w:rFonts w:ascii="Arial" w:hAnsi="Arial" w:cs="Arial"/>
        </w:rPr>
      </w:pPr>
      <w:r w:rsidRPr="008A6E81">
        <w:rPr>
          <w:rFonts w:ascii="Arial" w:hAnsi="Arial" w:cs="Arial"/>
        </w:rPr>
        <w:t xml:space="preserve">The Foreign and Commonwealth Office offer advice and practical tips on staying safe secure and healthy while abroad. </w:t>
      </w:r>
    </w:p>
    <w:p w14:paraId="7F3E9974" w14:textId="77777777" w:rsidR="008A6E81" w:rsidRPr="008A6E81" w:rsidRDefault="008A6E81" w:rsidP="008A6E81">
      <w:pPr>
        <w:rPr>
          <w:rFonts w:ascii="Arial" w:hAnsi="Arial" w:cs="Arial"/>
        </w:rPr>
      </w:pPr>
      <w:r w:rsidRPr="008A6E81">
        <w:rPr>
          <w:rFonts w:ascii="Arial" w:hAnsi="Arial" w:cs="Arial"/>
        </w:rPr>
        <w:lastRenderedPageBreak/>
        <w:t xml:space="preserve">Their advice is to identify the nearest British Embassy, High Commission or Consulate in the area that you are going and to take the telephone number, address, open times and list of services offered, this number should also be left with your main contact in the UK. </w:t>
      </w:r>
    </w:p>
    <w:p w14:paraId="61258EDA" w14:textId="2A28118C" w:rsidR="008A6E81" w:rsidRDefault="008A6E81" w:rsidP="008A6E81">
      <w:pPr>
        <w:rPr>
          <w:rFonts w:ascii="Arial" w:hAnsi="Arial" w:cs="Arial"/>
          <w:u w:val="single"/>
        </w:rPr>
      </w:pPr>
      <w:r w:rsidRPr="00AF53DF">
        <w:rPr>
          <w:rFonts w:ascii="Arial" w:hAnsi="Arial" w:cs="Arial"/>
        </w:rPr>
        <w:t xml:space="preserve">Before traveling overseas you should also read government guidance on what to do if you're affected by a crisis overseas. </w:t>
      </w:r>
      <w:hyperlink r:id="rId7" w:history="1">
        <w:r w:rsidRPr="00AF53DF">
          <w:rPr>
            <w:rStyle w:val="Hyperlink"/>
            <w:rFonts w:ascii="Arial" w:hAnsi="Arial" w:cs="Arial"/>
          </w:rPr>
          <w:t>https://www.gov.uk/guidance/how-to-deal-with-a-crisis-overseas</w:t>
        </w:r>
      </w:hyperlink>
    </w:p>
    <w:p w14:paraId="1DE38ECE" w14:textId="77777777" w:rsidR="004A0E63" w:rsidRDefault="004A0E63" w:rsidP="008A6E81">
      <w:pPr>
        <w:rPr>
          <w:rFonts w:ascii="Arial" w:hAnsi="Arial" w:cs="Arial"/>
          <w:u w:val="single"/>
        </w:rPr>
      </w:pPr>
    </w:p>
    <w:p w14:paraId="1ABB1908" w14:textId="5FD53442" w:rsidR="004A0E63" w:rsidRDefault="004A0E63" w:rsidP="004A0E63">
      <w:pPr>
        <w:jc w:val="center"/>
        <w:rPr>
          <w:rFonts w:ascii="Arial" w:hAnsi="Arial" w:cs="Arial"/>
          <w:b/>
          <w:bCs/>
          <w:u w:val="single"/>
        </w:rPr>
      </w:pPr>
      <w:r w:rsidRPr="004A0E63">
        <w:rPr>
          <w:rFonts w:ascii="Arial" w:hAnsi="Arial" w:cs="Arial"/>
          <w:b/>
          <w:bCs/>
          <w:u w:val="single"/>
        </w:rPr>
        <w:t xml:space="preserve">‘In the </w:t>
      </w:r>
      <w:r>
        <w:rPr>
          <w:rFonts w:ascii="Arial" w:hAnsi="Arial" w:cs="Arial"/>
          <w:b/>
          <w:bCs/>
          <w:u w:val="single"/>
        </w:rPr>
        <w:t>M</w:t>
      </w:r>
      <w:r w:rsidRPr="004A0E63">
        <w:rPr>
          <w:rFonts w:ascii="Arial" w:hAnsi="Arial" w:cs="Arial"/>
          <w:b/>
          <w:bCs/>
          <w:u w:val="single"/>
        </w:rPr>
        <w:t xml:space="preserve">oment’ </w:t>
      </w:r>
      <w:r>
        <w:rPr>
          <w:rFonts w:ascii="Arial" w:hAnsi="Arial" w:cs="Arial"/>
          <w:b/>
          <w:bCs/>
          <w:u w:val="single"/>
        </w:rPr>
        <w:t>A</w:t>
      </w:r>
      <w:r w:rsidRPr="004A0E63">
        <w:rPr>
          <w:rFonts w:ascii="Arial" w:hAnsi="Arial" w:cs="Arial"/>
          <w:b/>
          <w:bCs/>
          <w:u w:val="single"/>
        </w:rPr>
        <w:t>dvice</w:t>
      </w:r>
    </w:p>
    <w:p w14:paraId="1D1B6CFD" w14:textId="77777777" w:rsidR="004A0E63" w:rsidRPr="004A0E63" w:rsidRDefault="004A0E63" w:rsidP="004A0E63">
      <w:pPr>
        <w:jc w:val="center"/>
        <w:rPr>
          <w:rFonts w:ascii="Arial" w:hAnsi="Arial" w:cs="Arial"/>
          <w:b/>
          <w:bCs/>
          <w:u w:val="single"/>
        </w:rPr>
      </w:pPr>
    </w:p>
    <w:p w14:paraId="5B405151" w14:textId="4D86FCDA" w:rsidR="008A6E81" w:rsidRPr="008A6E81" w:rsidRDefault="008A6E81" w:rsidP="008A6E81">
      <w:pPr>
        <w:rPr>
          <w:rFonts w:ascii="Arial" w:hAnsi="Arial" w:cs="Arial"/>
        </w:rPr>
      </w:pPr>
      <w:r w:rsidRPr="008A6E81">
        <w:rPr>
          <w:rFonts w:ascii="Arial" w:hAnsi="Arial" w:cs="Arial"/>
          <w:b/>
          <w:bCs/>
        </w:rPr>
        <w:t xml:space="preserve">If a child tells you </w:t>
      </w:r>
      <w:r w:rsidR="004A0E63">
        <w:rPr>
          <w:rFonts w:ascii="Arial" w:hAnsi="Arial" w:cs="Arial"/>
          <w:b/>
          <w:bCs/>
        </w:rPr>
        <w:t>their worries or concerns</w:t>
      </w:r>
    </w:p>
    <w:p w14:paraId="174EEA7B" w14:textId="77777777" w:rsidR="004A0E63" w:rsidRDefault="004A0E63" w:rsidP="008A6E81">
      <w:pPr>
        <w:pStyle w:val="ListParagraph"/>
        <w:numPr>
          <w:ilvl w:val="0"/>
          <w:numId w:val="3"/>
        </w:numPr>
        <w:rPr>
          <w:rFonts w:ascii="Arial" w:hAnsi="Arial" w:cs="Arial"/>
        </w:rPr>
      </w:pPr>
      <w:r>
        <w:rPr>
          <w:rFonts w:ascii="Arial" w:hAnsi="Arial" w:cs="Arial"/>
        </w:rPr>
        <w:t>R</w:t>
      </w:r>
      <w:r w:rsidR="008A6E81" w:rsidRPr="004A0E63">
        <w:rPr>
          <w:rFonts w:ascii="Arial" w:hAnsi="Arial" w:cs="Arial"/>
        </w:rPr>
        <w:t xml:space="preserve">eact calmly so as not to worry, alarm or deter them </w:t>
      </w:r>
    </w:p>
    <w:p w14:paraId="587FB634" w14:textId="77777777" w:rsidR="004A0E63" w:rsidRDefault="004A0E63" w:rsidP="008A6E81">
      <w:pPr>
        <w:pStyle w:val="ListParagraph"/>
        <w:numPr>
          <w:ilvl w:val="0"/>
          <w:numId w:val="3"/>
        </w:numPr>
        <w:rPr>
          <w:rFonts w:ascii="Arial" w:hAnsi="Arial" w:cs="Arial"/>
        </w:rPr>
      </w:pPr>
      <w:r>
        <w:rPr>
          <w:rFonts w:ascii="Arial" w:hAnsi="Arial" w:cs="Arial"/>
        </w:rPr>
        <w:t>R</w:t>
      </w:r>
      <w:r w:rsidR="008A6E81" w:rsidRPr="004A0E63">
        <w:rPr>
          <w:rFonts w:ascii="Arial" w:hAnsi="Arial" w:cs="Arial"/>
        </w:rPr>
        <w:t xml:space="preserve">eassure them that </w:t>
      </w:r>
      <w:r>
        <w:rPr>
          <w:rFonts w:ascii="Arial" w:hAnsi="Arial" w:cs="Arial"/>
        </w:rPr>
        <w:t>they have done the right thing by telling you</w:t>
      </w:r>
      <w:r w:rsidR="008A6E81" w:rsidRPr="004A0E63">
        <w:rPr>
          <w:rFonts w:ascii="Arial" w:hAnsi="Arial" w:cs="Arial"/>
        </w:rPr>
        <w:t xml:space="preserve"> </w:t>
      </w:r>
    </w:p>
    <w:p w14:paraId="6E2580EB" w14:textId="77777777" w:rsidR="004A0E63" w:rsidRDefault="004A0E63" w:rsidP="008A6E81">
      <w:pPr>
        <w:pStyle w:val="ListParagraph"/>
        <w:numPr>
          <w:ilvl w:val="0"/>
          <w:numId w:val="3"/>
        </w:numPr>
        <w:rPr>
          <w:rFonts w:ascii="Arial" w:hAnsi="Arial" w:cs="Arial"/>
        </w:rPr>
      </w:pPr>
      <w:r>
        <w:rPr>
          <w:rFonts w:ascii="Arial" w:hAnsi="Arial" w:cs="Arial"/>
        </w:rPr>
        <w:t>D</w:t>
      </w:r>
      <w:r w:rsidR="008A6E81" w:rsidRPr="004A0E63">
        <w:rPr>
          <w:rFonts w:ascii="Arial" w:hAnsi="Arial" w:cs="Arial"/>
        </w:rPr>
        <w:t xml:space="preserve">on’t promise to keep it to yourself </w:t>
      </w:r>
    </w:p>
    <w:p w14:paraId="3580BC62" w14:textId="77777777" w:rsidR="004A0E63" w:rsidRDefault="004A0E63" w:rsidP="008A6E81">
      <w:pPr>
        <w:pStyle w:val="ListParagraph"/>
        <w:numPr>
          <w:ilvl w:val="0"/>
          <w:numId w:val="3"/>
        </w:numPr>
        <w:rPr>
          <w:rFonts w:ascii="Arial" w:hAnsi="Arial" w:cs="Arial"/>
        </w:rPr>
      </w:pPr>
      <w:r>
        <w:rPr>
          <w:rFonts w:ascii="Arial" w:hAnsi="Arial" w:cs="Arial"/>
        </w:rPr>
        <w:t>E</w:t>
      </w:r>
      <w:r w:rsidR="008A6E81" w:rsidRPr="004A0E63">
        <w:rPr>
          <w:rFonts w:ascii="Arial" w:hAnsi="Arial" w:cs="Arial"/>
        </w:rPr>
        <w:t xml:space="preserve">xplain that you need to make sure that they will be safe and may have to pass on the information to someone trusted to deal with it appropriately </w:t>
      </w:r>
    </w:p>
    <w:p w14:paraId="322550D9" w14:textId="77777777" w:rsidR="004A0E63" w:rsidRDefault="004A0E63" w:rsidP="008A6E81">
      <w:pPr>
        <w:pStyle w:val="ListParagraph"/>
        <w:numPr>
          <w:ilvl w:val="0"/>
          <w:numId w:val="3"/>
        </w:numPr>
        <w:rPr>
          <w:rFonts w:ascii="Arial" w:hAnsi="Arial" w:cs="Arial"/>
        </w:rPr>
      </w:pPr>
      <w:r>
        <w:rPr>
          <w:rFonts w:ascii="Arial" w:hAnsi="Arial" w:cs="Arial"/>
        </w:rPr>
        <w:t>L</w:t>
      </w:r>
      <w:r w:rsidR="008A6E81" w:rsidRPr="004A0E63">
        <w:rPr>
          <w:rFonts w:ascii="Arial" w:hAnsi="Arial" w:cs="Arial"/>
        </w:rPr>
        <w:t xml:space="preserve">isten to what the child or young person says and take it seriously </w:t>
      </w:r>
    </w:p>
    <w:p w14:paraId="451F5785" w14:textId="77777777" w:rsidR="004A0E63" w:rsidRDefault="004A0E63" w:rsidP="008A6E81">
      <w:pPr>
        <w:pStyle w:val="ListParagraph"/>
        <w:numPr>
          <w:ilvl w:val="0"/>
          <w:numId w:val="3"/>
        </w:numPr>
        <w:rPr>
          <w:rFonts w:ascii="Arial" w:hAnsi="Arial" w:cs="Arial"/>
        </w:rPr>
      </w:pPr>
      <w:r>
        <w:rPr>
          <w:rFonts w:ascii="Arial" w:hAnsi="Arial" w:cs="Arial"/>
        </w:rPr>
        <w:t>O</w:t>
      </w:r>
      <w:r w:rsidR="008A6E81" w:rsidRPr="004A0E63">
        <w:rPr>
          <w:rFonts w:ascii="Arial" w:hAnsi="Arial" w:cs="Arial"/>
        </w:rPr>
        <w:t xml:space="preserve">nly ask questions if you need to clarify what the child is telling you – don’t ask the child about explicit details </w:t>
      </w:r>
    </w:p>
    <w:p w14:paraId="0B0F2F61" w14:textId="77777777" w:rsidR="004A0E63" w:rsidRDefault="004A0E63" w:rsidP="008A6E81">
      <w:pPr>
        <w:pStyle w:val="ListParagraph"/>
        <w:numPr>
          <w:ilvl w:val="0"/>
          <w:numId w:val="3"/>
        </w:numPr>
        <w:rPr>
          <w:rFonts w:ascii="Arial" w:hAnsi="Arial" w:cs="Arial"/>
        </w:rPr>
      </w:pPr>
      <w:r>
        <w:rPr>
          <w:rFonts w:ascii="Arial" w:hAnsi="Arial" w:cs="Arial"/>
        </w:rPr>
        <w:t>D</w:t>
      </w:r>
      <w:r w:rsidR="008A6E81" w:rsidRPr="004A0E63">
        <w:rPr>
          <w:rFonts w:ascii="Arial" w:hAnsi="Arial" w:cs="Arial"/>
        </w:rPr>
        <w:t xml:space="preserve">on’t ask leading questions – a leading question is one that pre-supposes the answer, eg “Sam hit you, didn’t he?” </w:t>
      </w:r>
    </w:p>
    <w:p w14:paraId="39437E00" w14:textId="6E101409" w:rsidR="008A6E81" w:rsidRPr="004A0E63" w:rsidRDefault="004A0E63" w:rsidP="008A6E81">
      <w:pPr>
        <w:pStyle w:val="ListParagraph"/>
        <w:numPr>
          <w:ilvl w:val="0"/>
          <w:numId w:val="3"/>
        </w:numPr>
        <w:rPr>
          <w:rFonts w:ascii="Arial" w:hAnsi="Arial" w:cs="Arial"/>
        </w:rPr>
      </w:pPr>
      <w:r>
        <w:rPr>
          <w:rFonts w:ascii="Arial" w:hAnsi="Arial" w:cs="Arial"/>
        </w:rPr>
        <w:t>M</w:t>
      </w:r>
      <w:r w:rsidR="008A6E81" w:rsidRPr="004A0E63">
        <w:rPr>
          <w:rFonts w:ascii="Arial" w:hAnsi="Arial" w:cs="Arial"/>
        </w:rPr>
        <w:t>ake a detailed record of what the child has told you but, don’t delay passing on the information</w:t>
      </w:r>
    </w:p>
    <w:p w14:paraId="6D4599EB" w14:textId="09670AFE" w:rsidR="008A6E81" w:rsidRPr="008A6E81" w:rsidRDefault="008A6E81" w:rsidP="008A6E81">
      <w:pPr>
        <w:rPr>
          <w:rFonts w:ascii="Arial" w:hAnsi="Arial" w:cs="Arial"/>
        </w:rPr>
      </w:pPr>
      <w:r w:rsidRPr="008A6E81">
        <w:rPr>
          <w:rFonts w:ascii="Arial" w:hAnsi="Arial" w:cs="Arial"/>
        </w:rPr>
        <w:t xml:space="preserve">It is never easy to respond to a young person who tells you </w:t>
      </w:r>
      <w:r w:rsidR="004A0E63">
        <w:rPr>
          <w:rFonts w:ascii="Arial" w:hAnsi="Arial" w:cs="Arial"/>
        </w:rPr>
        <w:t xml:space="preserve">their worries, concerns or </w:t>
      </w:r>
      <w:r w:rsidRPr="008A6E81">
        <w:rPr>
          <w:rFonts w:ascii="Arial" w:hAnsi="Arial" w:cs="Arial"/>
        </w:rPr>
        <w:t xml:space="preserve">that they are being abused and you may feel upset and worried yourself. The event </w:t>
      </w:r>
      <w:r w:rsidR="00190DF0">
        <w:rPr>
          <w:rFonts w:ascii="Arial" w:hAnsi="Arial" w:cs="Arial"/>
        </w:rPr>
        <w:t>safeguarding team and the England Squash Safeguarding Manager</w:t>
      </w:r>
      <w:r w:rsidRPr="008A6E81">
        <w:rPr>
          <w:rFonts w:ascii="Arial" w:hAnsi="Arial" w:cs="Arial"/>
        </w:rPr>
        <w:t xml:space="preserve"> should ensure that there is adequate support and an opportunity to debrief, bearing in mind confidentiality. Ideally, they should arrange to provide a quiet area to </w:t>
      </w:r>
      <w:r w:rsidR="00190DF0">
        <w:rPr>
          <w:rFonts w:ascii="Arial" w:hAnsi="Arial" w:cs="Arial"/>
        </w:rPr>
        <w:t>relax</w:t>
      </w:r>
      <w:r w:rsidRPr="008A6E81">
        <w:rPr>
          <w:rFonts w:ascii="Arial" w:hAnsi="Arial" w:cs="Arial"/>
        </w:rPr>
        <w:t xml:space="preserve"> and talk confidentially. </w:t>
      </w:r>
    </w:p>
    <w:p w14:paraId="222EB6FF" w14:textId="77777777" w:rsidR="008A6E81" w:rsidRPr="008A6E81" w:rsidRDefault="008A6E81" w:rsidP="008A6E81">
      <w:pPr>
        <w:rPr>
          <w:rFonts w:ascii="Arial" w:hAnsi="Arial" w:cs="Arial"/>
        </w:rPr>
      </w:pPr>
      <w:r w:rsidRPr="008A6E81">
        <w:rPr>
          <w:rFonts w:ascii="Arial" w:hAnsi="Arial" w:cs="Arial"/>
        </w:rPr>
        <w:t xml:space="preserve">The event organiser must ensure that they have made a clear policy statement about child or vulnerable adult concerns, to everyone concerned at all events, and that there are clear reporting procedures. Event staff and volunteers should know what to do if a child protection or vulnerable young adult concern arises, in advance of the event. </w:t>
      </w:r>
    </w:p>
    <w:p w14:paraId="752F1A64" w14:textId="77777777" w:rsidR="008A6E81" w:rsidRPr="008A6E81" w:rsidRDefault="008A6E81" w:rsidP="008A6E81">
      <w:pPr>
        <w:rPr>
          <w:rFonts w:ascii="Arial" w:hAnsi="Arial" w:cs="Arial"/>
        </w:rPr>
      </w:pPr>
      <w:r w:rsidRPr="008A6E81">
        <w:rPr>
          <w:rFonts w:ascii="Arial" w:hAnsi="Arial" w:cs="Arial"/>
          <w:b/>
          <w:bCs/>
        </w:rPr>
        <w:t xml:space="preserve">Out-of-sport concerns </w:t>
      </w:r>
    </w:p>
    <w:p w14:paraId="2B1472A7" w14:textId="13354008" w:rsidR="008A6E81" w:rsidRPr="008A6E81" w:rsidRDefault="008A6E81" w:rsidP="008A6E81">
      <w:pPr>
        <w:rPr>
          <w:rFonts w:ascii="Arial" w:hAnsi="Arial" w:cs="Arial"/>
        </w:rPr>
      </w:pPr>
      <w:r w:rsidRPr="008A6E81">
        <w:rPr>
          <w:rFonts w:ascii="Arial" w:hAnsi="Arial" w:cs="Arial"/>
        </w:rPr>
        <w:t xml:space="preserve">If, at an event, concerns arise that a child or vulnerable young adult may be being abused at home or in the community (eg in school), this must be reported to the event safeguarding </w:t>
      </w:r>
      <w:r w:rsidR="00190DF0">
        <w:rPr>
          <w:rFonts w:ascii="Arial" w:hAnsi="Arial" w:cs="Arial"/>
        </w:rPr>
        <w:t>team</w:t>
      </w:r>
      <w:r w:rsidRPr="008A6E81">
        <w:rPr>
          <w:rFonts w:ascii="Arial" w:hAnsi="Arial" w:cs="Arial"/>
        </w:rPr>
        <w:t xml:space="preserve">, who will then refer onto local statutory agencies where the </w:t>
      </w:r>
      <w:r w:rsidRPr="008A6E81">
        <w:rPr>
          <w:rFonts w:ascii="Arial" w:hAnsi="Arial" w:cs="Arial"/>
        </w:rPr>
        <w:lastRenderedPageBreak/>
        <w:t xml:space="preserve">child lives. The event safeguarding manager should have contact details for police and social services (including “out of hours” services) for the local area. </w:t>
      </w:r>
    </w:p>
    <w:p w14:paraId="4A7F421D" w14:textId="77777777" w:rsidR="008A6E81" w:rsidRPr="008A6E81" w:rsidRDefault="008A6E81" w:rsidP="008A6E81">
      <w:pPr>
        <w:rPr>
          <w:rFonts w:ascii="Arial" w:hAnsi="Arial" w:cs="Arial"/>
        </w:rPr>
      </w:pPr>
      <w:r w:rsidRPr="008A6E81">
        <w:rPr>
          <w:rFonts w:ascii="Arial" w:hAnsi="Arial" w:cs="Arial"/>
          <w:b/>
          <w:bCs/>
        </w:rPr>
        <w:t xml:space="preserve">Allegations against staff or volunteers </w:t>
      </w:r>
    </w:p>
    <w:p w14:paraId="56DAC54D" w14:textId="0F183D63" w:rsidR="008A6E81" w:rsidRPr="00AF53DF" w:rsidRDefault="008A6E81" w:rsidP="008A6E81">
      <w:pPr>
        <w:rPr>
          <w:rFonts w:ascii="Arial" w:hAnsi="Arial" w:cs="Arial"/>
        </w:rPr>
      </w:pPr>
      <w:r w:rsidRPr="00AF53DF">
        <w:rPr>
          <w:rFonts w:ascii="Arial" w:hAnsi="Arial" w:cs="Arial"/>
        </w:rPr>
        <w:t>Any allegations/concerns about abuse of children and young people by staff/volunteers must be reported to the event safeguarding manager and the event coordinator who will refer the situation to the local statutory agencies. The event coordinator will have overall responsibility for deciding if the individual should remain at the event or be sent home. Children’s or adults’ social care or the police will advise who should contact the child’s parents/carers.</w:t>
      </w:r>
    </w:p>
    <w:p w14:paraId="2B6BD0B0" w14:textId="77777777" w:rsidR="00BD00CC" w:rsidRPr="00AF53DF" w:rsidRDefault="00BD00CC">
      <w:pPr>
        <w:rPr>
          <w:rFonts w:ascii="Arial" w:hAnsi="Arial" w:cs="Arial"/>
        </w:rPr>
      </w:pPr>
    </w:p>
    <w:sectPr w:rsidR="00BD00CC" w:rsidRPr="00AF53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00071" w14:textId="77777777" w:rsidR="00385877" w:rsidRDefault="00385877" w:rsidP="00184F51">
      <w:pPr>
        <w:spacing w:after="0" w:line="240" w:lineRule="auto"/>
      </w:pPr>
      <w:r>
        <w:separator/>
      </w:r>
    </w:p>
  </w:endnote>
  <w:endnote w:type="continuationSeparator" w:id="0">
    <w:p w14:paraId="09537E39" w14:textId="77777777" w:rsidR="00385877" w:rsidRDefault="00385877" w:rsidP="0018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AFDB7" w14:textId="77777777" w:rsidR="00385877" w:rsidRDefault="00385877" w:rsidP="00184F51">
      <w:pPr>
        <w:spacing w:after="0" w:line="240" w:lineRule="auto"/>
      </w:pPr>
      <w:r>
        <w:separator/>
      </w:r>
    </w:p>
  </w:footnote>
  <w:footnote w:type="continuationSeparator" w:id="0">
    <w:p w14:paraId="7DC81380" w14:textId="77777777" w:rsidR="00385877" w:rsidRDefault="00385877" w:rsidP="00184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DBFB" w14:textId="240856A8" w:rsidR="00184F51" w:rsidRDefault="00D3282D">
    <w:pPr>
      <w:pStyle w:val="Header"/>
    </w:pPr>
    <w:r>
      <w:rPr>
        <w:noProof/>
      </w:rPr>
      <w:drawing>
        <wp:anchor distT="0" distB="0" distL="114300" distR="114300" simplePos="0" relativeHeight="251659264" behindDoc="0" locked="0" layoutInCell="1" allowOverlap="1" wp14:anchorId="19B3B023" wp14:editId="23E3E8A1">
          <wp:simplePos x="0" y="0"/>
          <wp:positionH relativeFrom="column">
            <wp:posOffset>4210050</wp:posOffset>
          </wp:positionH>
          <wp:positionV relativeFrom="paragraph">
            <wp:posOffset>-375285</wp:posOffset>
          </wp:positionV>
          <wp:extent cx="2241550" cy="749300"/>
          <wp:effectExtent l="0" t="0" r="6350" b="0"/>
          <wp:wrapNone/>
          <wp:docPr id="1955439985" name="Picture 2"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39985" name="Picture 2" descr="A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74930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555EAFAE" wp14:editId="3D173395">
          <wp:simplePos x="0" y="0"/>
          <wp:positionH relativeFrom="column">
            <wp:posOffset>-603250</wp:posOffset>
          </wp:positionH>
          <wp:positionV relativeFrom="paragraph">
            <wp:posOffset>-197485</wp:posOffset>
          </wp:positionV>
          <wp:extent cx="1447800" cy="447745"/>
          <wp:effectExtent l="0" t="0" r="0" b="9525"/>
          <wp:wrapNone/>
          <wp:docPr id="352738622" name="Picture 3"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38622" name="Picture 3" descr="A black and red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47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40C396" w14:textId="77777777" w:rsidR="00184F51" w:rsidRDefault="0018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A181A"/>
    <w:multiLevelType w:val="hybridMultilevel"/>
    <w:tmpl w:val="AF0E5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635EA6"/>
    <w:multiLevelType w:val="hybridMultilevel"/>
    <w:tmpl w:val="AD648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E97D58"/>
    <w:multiLevelType w:val="hybridMultilevel"/>
    <w:tmpl w:val="B80C4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6246149">
    <w:abstractNumId w:val="1"/>
  </w:num>
  <w:num w:numId="2" w16cid:durableId="1431002072">
    <w:abstractNumId w:val="0"/>
  </w:num>
  <w:num w:numId="3" w16cid:durableId="552931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0E"/>
    <w:rsid w:val="00184F51"/>
    <w:rsid w:val="00190DF0"/>
    <w:rsid w:val="001B1498"/>
    <w:rsid w:val="0030280E"/>
    <w:rsid w:val="003158D1"/>
    <w:rsid w:val="00385877"/>
    <w:rsid w:val="003D1060"/>
    <w:rsid w:val="004402CF"/>
    <w:rsid w:val="004A0E63"/>
    <w:rsid w:val="00557A02"/>
    <w:rsid w:val="006F6D23"/>
    <w:rsid w:val="00773D84"/>
    <w:rsid w:val="007C692C"/>
    <w:rsid w:val="00812025"/>
    <w:rsid w:val="008A6E81"/>
    <w:rsid w:val="009917D9"/>
    <w:rsid w:val="00AB7620"/>
    <w:rsid w:val="00AF53DF"/>
    <w:rsid w:val="00B62E0B"/>
    <w:rsid w:val="00B82D8A"/>
    <w:rsid w:val="00BD00CC"/>
    <w:rsid w:val="00D32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F589"/>
  <w15:chartTrackingRefBased/>
  <w15:docId w15:val="{9DA26B2E-802D-40E2-B695-CF3C0C9E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80E"/>
    <w:rPr>
      <w:rFonts w:eastAsiaTheme="majorEastAsia" w:cstheme="majorBidi"/>
      <w:color w:val="272727" w:themeColor="text1" w:themeTint="D8"/>
    </w:rPr>
  </w:style>
  <w:style w:type="paragraph" w:styleId="Title">
    <w:name w:val="Title"/>
    <w:basedOn w:val="Normal"/>
    <w:next w:val="Normal"/>
    <w:link w:val="TitleChar"/>
    <w:uiPriority w:val="10"/>
    <w:qFormat/>
    <w:rsid w:val="0030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80E"/>
    <w:pPr>
      <w:spacing w:before="160"/>
      <w:jc w:val="center"/>
    </w:pPr>
    <w:rPr>
      <w:i/>
      <w:iCs/>
      <w:color w:val="404040" w:themeColor="text1" w:themeTint="BF"/>
    </w:rPr>
  </w:style>
  <w:style w:type="character" w:customStyle="1" w:styleId="QuoteChar">
    <w:name w:val="Quote Char"/>
    <w:basedOn w:val="DefaultParagraphFont"/>
    <w:link w:val="Quote"/>
    <w:uiPriority w:val="29"/>
    <w:rsid w:val="0030280E"/>
    <w:rPr>
      <w:i/>
      <w:iCs/>
      <w:color w:val="404040" w:themeColor="text1" w:themeTint="BF"/>
    </w:rPr>
  </w:style>
  <w:style w:type="paragraph" w:styleId="ListParagraph">
    <w:name w:val="List Paragraph"/>
    <w:basedOn w:val="Normal"/>
    <w:uiPriority w:val="34"/>
    <w:qFormat/>
    <w:rsid w:val="0030280E"/>
    <w:pPr>
      <w:ind w:left="720"/>
      <w:contextualSpacing/>
    </w:pPr>
  </w:style>
  <w:style w:type="character" w:styleId="IntenseEmphasis">
    <w:name w:val="Intense Emphasis"/>
    <w:basedOn w:val="DefaultParagraphFont"/>
    <w:uiPriority w:val="21"/>
    <w:qFormat/>
    <w:rsid w:val="0030280E"/>
    <w:rPr>
      <w:i/>
      <w:iCs/>
      <w:color w:val="0F4761" w:themeColor="accent1" w:themeShade="BF"/>
    </w:rPr>
  </w:style>
  <w:style w:type="paragraph" w:styleId="IntenseQuote">
    <w:name w:val="Intense Quote"/>
    <w:basedOn w:val="Normal"/>
    <w:next w:val="Normal"/>
    <w:link w:val="IntenseQuoteChar"/>
    <w:uiPriority w:val="30"/>
    <w:qFormat/>
    <w:rsid w:val="0030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80E"/>
    <w:rPr>
      <w:i/>
      <w:iCs/>
      <w:color w:val="0F4761" w:themeColor="accent1" w:themeShade="BF"/>
    </w:rPr>
  </w:style>
  <w:style w:type="character" w:styleId="IntenseReference">
    <w:name w:val="Intense Reference"/>
    <w:basedOn w:val="DefaultParagraphFont"/>
    <w:uiPriority w:val="32"/>
    <w:qFormat/>
    <w:rsid w:val="0030280E"/>
    <w:rPr>
      <w:b/>
      <w:bCs/>
      <w:smallCaps/>
      <w:color w:val="0F4761" w:themeColor="accent1" w:themeShade="BF"/>
      <w:spacing w:val="5"/>
    </w:rPr>
  </w:style>
  <w:style w:type="paragraph" w:styleId="Header">
    <w:name w:val="header"/>
    <w:basedOn w:val="Normal"/>
    <w:link w:val="HeaderChar"/>
    <w:uiPriority w:val="99"/>
    <w:unhideWhenUsed/>
    <w:rsid w:val="00184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51"/>
  </w:style>
  <w:style w:type="paragraph" w:styleId="Footer">
    <w:name w:val="footer"/>
    <w:basedOn w:val="Normal"/>
    <w:link w:val="FooterChar"/>
    <w:uiPriority w:val="99"/>
    <w:unhideWhenUsed/>
    <w:rsid w:val="00184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51"/>
  </w:style>
  <w:style w:type="character" w:styleId="Hyperlink">
    <w:name w:val="Hyperlink"/>
    <w:basedOn w:val="DefaultParagraphFont"/>
    <w:uiPriority w:val="99"/>
    <w:unhideWhenUsed/>
    <w:rsid w:val="008A6E81"/>
    <w:rPr>
      <w:color w:val="467886" w:themeColor="hyperlink"/>
      <w:u w:val="single"/>
    </w:rPr>
  </w:style>
  <w:style w:type="character" w:styleId="UnresolvedMention">
    <w:name w:val="Unresolved Mention"/>
    <w:basedOn w:val="DefaultParagraphFont"/>
    <w:uiPriority w:val="99"/>
    <w:semiHidden/>
    <w:unhideWhenUsed/>
    <w:rsid w:val="008A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how-to-deal-with-a-crisis-overs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Sarah Ward</cp:lastModifiedBy>
  <cp:revision>5</cp:revision>
  <dcterms:created xsi:type="dcterms:W3CDTF">2024-12-12T10:23:00Z</dcterms:created>
  <dcterms:modified xsi:type="dcterms:W3CDTF">2024-12-16T12:45:00Z</dcterms:modified>
</cp:coreProperties>
</file>