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0E" w:rsidRPr="00200058" w:rsidRDefault="00EC4B3E">
      <w:pPr>
        <w:rPr>
          <w:sz w:val="20"/>
        </w:rPr>
      </w:pPr>
      <w:r w:rsidRPr="00200058">
        <w:rPr>
          <w:noProof/>
          <w:sz w:val="20"/>
          <w:lang w:eastAsia="en-GB"/>
        </w:rPr>
        <w:drawing>
          <wp:inline distT="0" distB="0" distL="0" distR="0" wp14:anchorId="0DDBD2AE" wp14:editId="452E1C60">
            <wp:extent cx="2438400" cy="737313"/>
            <wp:effectExtent l="0" t="0" r="0" b="5715"/>
            <wp:docPr id="1" name="Picture 1" descr="C:\Users\johnd\Desktop\E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d\Desktop\ES_logo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4" cy="7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3E" w:rsidRPr="008F61E0" w:rsidRDefault="00EC4B3E" w:rsidP="00EC4B3E">
      <w:pPr>
        <w:jc w:val="center"/>
        <w:rPr>
          <w:rFonts w:asciiTheme="majorHAnsi" w:hAnsiTheme="majorHAnsi"/>
          <w:b/>
          <w:sz w:val="24"/>
          <w:u w:val="single"/>
        </w:rPr>
      </w:pPr>
      <w:r w:rsidRPr="008F61E0">
        <w:rPr>
          <w:rFonts w:asciiTheme="majorHAnsi" w:hAnsiTheme="majorHAnsi"/>
          <w:b/>
          <w:sz w:val="24"/>
          <w:u w:val="single"/>
        </w:rPr>
        <w:t xml:space="preserve">Code of Conduct – </w:t>
      </w:r>
      <w:r w:rsidR="008F61E0" w:rsidRPr="008F61E0">
        <w:rPr>
          <w:rFonts w:asciiTheme="majorHAnsi" w:hAnsiTheme="majorHAnsi"/>
          <w:b/>
          <w:sz w:val="24"/>
          <w:u w:val="single"/>
        </w:rPr>
        <w:t>Coaches</w:t>
      </w:r>
    </w:p>
    <w:p w:rsidR="008F61E0" w:rsidRPr="008F61E0" w:rsidRDefault="008F61E0" w:rsidP="008F61E0">
      <w:pPr>
        <w:pStyle w:val="BodyText2"/>
        <w:spacing w:after="0" w:line="240" w:lineRule="auto"/>
        <w:rPr>
          <w:rFonts w:asciiTheme="majorHAnsi" w:hAnsiTheme="majorHAnsi" w:cs="Arial"/>
          <w:b/>
          <w:sz w:val="22"/>
          <w:szCs w:val="22"/>
        </w:rPr>
      </w:pPr>
      <w:r w:rsidRPr="008F61E0">
        <w:rPr>
          <w:rFonts w:asciiTheme="majorHAnsi" w:hAnsiTheme="majorHAnsi" w:cs="Arial"/>
          <w:b/>
          <w:sz w:val="22"/>
          <w:szCs w:val="22"/>
        </w:rPr>
        <w:t xml:space="preserve">Who does this apply to? </w:t>
      </w:r>
    </w:p>
    <w:p w:rsidR="008F61E0" w:rsidRPr="008F61E0" w:rsidRDefault="008F61E0" w:rsidP="008F61E0">
      <w:pPr>
        <w:pStyle w:val="BodyText2"/>
        <w:spacing w:after="0" w:line="240" w:lineRule="auto"/>
        <w:rPr>
          <w:rFonts w:asciiTheme="majorHAnsi" w:hAnsiTheme="majorHAnsi" w:cs="Arial"/>
          <w:b/>
          <w:sz w:val="22"/>
          <w:szCs w:val="22"/>
        </w:rPr>
      </w:pPr>
    </w:p>
    <w:p w:rsidR="008F61E0" w:rsidRPr="008F61E0" w:rsidRDefault="008F61E0" w:rsidP="008F61E0">
      <w:pPr>
        <w:pStyle w:val="BodyText2"/>
        <w:spacing w:after="0" w:line="240" w:lineRule="auto"/>
        <w:rPr>
          <w:rFonts w:asciiTheme="majorHAnsi" w:hAnsiTheme="majorHAnsi" w:cs="Arial"/>
          <w:sz w:val="22"/>
          <w:szCs w:val="22"/>
        </w:rPr>
      </w:pPr>
      <w:r w:rsidRPr="008F61E0">
        <w:rPr>
          <w:rFonts w:asciiTheme="majorHAnsi" w:hAnsiTheme="majorHAnsi" w:cs="Arial"/>
          <w:sz w:val="22"/>
          <w:szCs w:val="22"/>
        </w:rPr>
        <w:t>The Coaches Code of Conduct applies to al</w:t>
      </w:r>
      <w:r w:rsidR="004C0C45">
        <w:rPr>
          <w:rFonts w:asciiTheme="majorHAnsi" w:hAnsiTheme="majorHAnsi" w:cs="Arial"/>
          <w:sz w:val="22"/>
          <w:szCs w:val="22"/>
        </w:rPr>
        <w:t>l coaches in the sport</w:t>
      </w:r>
      <w:r w:rsidRPr="008F61E0">
        <w:rPr>
          <w:rFonts w:asciiTheme="majorHAnsi" w:hAnsiTheme="majorHAnsi" w:cs="Arial"/>
          <w:sz w:val="22"/>
          <w:szCs w:val="22"/>
        </w:rPr>
        <w:t xml:space="preserve"> at every level within the game. If the code is breached and reported, all complaints and allegations will be acted upon accordingly.</w:t>
      </w:r>
    </w:p>
    <w:p w:rsidR="008F61E0" w:rsidRPr="008F61E0" w:rsidRDefault="008F61E0" w:rsidP="008F61E0">
      <w:pPr>
        <w:pStyle w:val="BodyText2"/>
        <w:spacing w:after="0" w:line="240" w:lineRule="auto"/>
        <w:rPr>
          <w:rFonts w:asciiTheme="majorHAnsi" w:hAnsiTheme="majorHAnsi" w:cs="Arial"/>
          <w:sz w:val="22"/>
          <w:szCs w:val="22"/>
        </w:rPr>
      </w:pPr>
    </w:p>
    <w:p w:rsidR="008F61E0" w:rsidRPr="008F61E0" w:rsidRDefault="008F61E0" w:rsidP="008F61E0">
      <w:pPr>
        <w:rPr>
          <w:rFonts w:asciiTheme="majorHAnsi" w:hAnsiTheme="majorHAnsi" w:cs="Arial"/>
          <w:b/>
          <w:bCs/>
          <w:u w:val="single"/>
        </w:rPr>
      </w:pPr>
      <w:r w:rsidRPr="008F61E0">
        <w:rPr>
          <w:rFonts w:asciiTheme="majorHAnsi" w:hAnsiTheme="majorHAnsi" w:cs="Arial"/>
          <w:b/>
          <w:bCs/>
          <w:u w:val="single"/>
        </w:rPr>
        <w:t>Coaches will:</w:t>
      </w:r>
    </w:p>
    <w:p w:rsidR="00B11A2F" w:rsidRDefault="00B11A2F" w:rsidP="008F61E0">
      <w:pPr>
        <w:pStyle w:val="Sub1"/>
        <w:numPr>
          <w:ilvl w:val="0"/>
          <w:numId w:val="8"/>
        </w:numPr>
        <w:rPr>
          <w:rFonts w:asciiTheme="majorHAnsi" w:hAnsiTheme="majorHAnsi" w:cs="Arial"/>
          <w:szCs w:val="22"/>
          <w:lang w:val="en-GB"/>
        </w:rPr>
      </w:pPr>
      <w:r>
        <w:rPr>
          <w:rFonts w:asciiTheme="majorHAnsi" w:hAnsiTheme="majorHAnsi" w:cs="Arial"/>
          <w:szCs w:val="22"/>
          <w:lang w:val="en-GB"/>
        </w:rPr>
        <w:t>Respect Squash (see campaign)</w:t>
      </w:r>
      <w:bookmarkStart w:id="0" w:name="_GoBack"/>
      <w:bookmarkEnd w:id="0"/>
    </w:p>
    <w:p w:rsidR="008F61E0" w:rsidRPr="008F61E0" w:rsidRDefault="008F61E0" w:rsidP="008F61E0">
      <w:pPr>
        <w:pStyle w:val="Sub1"/>
        <w:numPr>
          <w:ilvl w:val="0"/>
          <w:numId w:val="8"/>
        </w:numPr>
        <w:rPr>
          <w:rFonts w:asciiTheme="majorHAnsi" w:hAnsiTheme="majorHAnsi" w:cs="Arial"/>
          <w:szCs w:val="22"/>
          <w:lang w:val="en-GB"/>
        </w:rPr>
      </w:pPr>
      <w:r w:rsidRPr="008F61E0">
        <w:rPr>
          <w:rFonts w:asciiTheme="majorHAnsi" w:hAnsiTheme="majorHAnsi" w:cs="Arial"/>
          <w:szCs w:val="22"/>
          <w:lang w:val="en-GB"/>
        </w:rPr>
        <w:t>Remember that players participate for pleasure and winning is part of the fun</w:t>
      </w:r>
    </w:p>
    <w:p w:rsidR="008F61E0" w:rsidRPr="008F61E0" w:rsidRDefault="008F61E0" w:rsidP="008F61E0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 xml:space="preserve">Operate within the rules and </w:t>
      </w:r>
      <w:r w:rsidR="004C0C45">
        <w:rPr>
          <w:rFonts w:asciiTheme="majorHAnsi" w:hAnsiTheme="majorHAnsi" w:cs="Arial"/>
        </w:rPr>
        <w:t>spirit of the sport</w:t>
      </w:r>
      <w:r w:rsidRPr="008F61E0">
        <w:rPr>
          <w:rFonts w:asciiTheme="majorHAnsi" w:hAnsiTheme="majorHAnsi" w:cs="Arial"/>
        </w:rPr>
        <w:t xml:space="preserve"> and teach players to do the same</w:t>
      </w:r>
    </w:p>
    <w:p w:rsidR="008F61E0" w:rsidRPr="008F61E0" w:rsidRDefault="008F61E0" w:rsidP="008F61E0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Ensure that equipment and facilities meet safety standards and are appropriate to the age and ability of all players</w:t>
      </w:r>
    </w:p>
    <w:p w:rsidR="00533F54" w:rsidRDefault="008F61E0" w:rsidP="008F61E0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Obtain appropriate qualifications</w:t>
      </w:r>
      <w:r w:rsidR="00533F54">
        <w:rPr>
          <w:rFonts w:asciiTheme="majorHAnsi" w:hAnsiTheme="majorHAnsi" w:cs="Arial"/>
        </w:rPr>
        <w:t xml:space="preserve"> and safeguarding/child protection training and have an up to date England Squash DBS </w:t>
      </w:r>
    </w:p>
    <w:p w:rsidR="008F61E0" w:rsidRPr="008F61E0" w:rsidRDefault="00533F54" w:rsidP="008F61E0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</w:t>
      </w:r>
      <w:r w:rsidR="008F61E0" w:rsidRPr="008F61E0">
        <w:rPr>
          <w:rFonts w:asciiTheme="majorHAnsi" w:hAnsiTheme="majorHAnsi" w:cs="Arial"/>
        </w:rPr>
        <w:t>eep up to date with the latest coaching practices and developments</w:t>
      </w:r>
    </w:p>
    <w:p w:rsidR="008F61E0" w:rsidRPr="008F61E0" w:rsidRDefault="008F61E0" w:rsidP="008F61E0">
      <w:pPr>
        <w:ind w:left="360"/>
        <w:jc w:val="both"/>
        <w:rPr>
          <w:rFonts w:asciiTheme="majorHAnsi" w:hAnsiTheme="majorHAnsi" w:cs="Arial"/>
          <w:i/>
          <w:iCs/>
        </w:rPr>
      </w:pPr>
      <w:r w:rsidRPr="008F61E0">
        <w:rPr>
          <w:rFonts w:asciiTheme="majorHAnsi" w:hAnsiTheme="majorHAnsi" w:cs="Arial"/>
          <w:i/>
          <w:iCs/>
        </w:rPr>
        <w:t xml:space="preserve">Coaches should be adequately protected with </w:t>
      </w:r>
      <w:r w:rsidRPr="008F61E0">
        <w:rPr>
          <w:rFonts w:asciiTheme="majorHAnsi" w:hAnsiTheme="majorHAnsi" w:cs="Arial"/>
          <w:b/>
          <w:bCs/>
          <w:i/>
          <w:iCs/>
        </w:rPr>
        <w:t>Third Party Insurance</w:t>
      </w:r>
      <w:r w:rsidRPr="008F61E0">
        <w:rPr>
          <w:rFonts w:asciiTheme="majorHAnsi" w:hAnsiTheme="majorHAnsi" w:cs="Arial"/>
          <w:i/>
          <w:iCs/>
        </w:rPr>
        <w:t xml:space="preserve">, which covers them if a player is injured while in their charge </w:t>
      </w:r>
    </w:p>
    <w:p w:rsidR="00533F54" w:rsidRPr="00533F54" w:rsidRDefault="008F61E0" w:rsidP="00533F54">
      <w:pPr>
        <w:ind w:left="360"/>
        <w:jc w:val="both"/>
        <w:rPr>
          <w:rFonts w:asciiTheme="majorHAnsi" w:hAnsiTheme="majorHAnsi" w:cs="Arial"/>
          <w:b/>
          <w:bCs/>
          <w:i/>
          <w:iCs/>
        </w:rPr>
      </w:pPr>
      <w:r w:rsidRPr="008F61E0">
        <w:rPr>
          <w:rFonts w:asciiTheme="majorHAnsi" w:hAnsiTheme="majorHAnsi" w:cs="Arial"/>
          <w:i/>
          <w:iCs/>
        </w:rPr>
        <w:t xml:space="preserve">If they have other coaches who work under their direction or take work for them in their absence, they should be protected with adequate </w:t>
      </w:r>
      <w:r w:rsidR="00533F54">
        <w:rPr>
          <w:rFonts w:asciiTheme="majorHAnsi" w:hAnsiTheme="majorHAnsi" w:cs="Arial"/>
          <w:b/>
          <w:bCs/>
          <w:i/>
          <w:iCs/>
        </w:rPr>
        <w:t>Employers Liability Insurance</w:t>
      </w:r>
    </w:p>
    <w:p w:rsidR="008F61E0" w:rsidRPr="008F61E0" w:rsidRDefault="006217F6" w:rsidP="008F61E0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Avoid over playing of all players</w:t>
      </w:r>
    </w:p>
    <w:p w:rsidR="008F61E0" w:rsidRPr="008F61E0" w:rsidRDefault="008F61E0" w:rsidP="008F61E0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Ensure there is appropriate and correct supervision of players on and off the court</w:t>
      </w:r>
    </w:p>
    <w:p w:rsidR="008F61E0" w:rsidRPr="008F61E0" w:rsidRDefault="008F61E0" w:rsidP="008F61E0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 xml:space="preserve">Be aware of and abide by the England Squash Safeguarding and Protecting Young People Policy, Procedures and Guidelines </w:t>
      </w:r>
    </w:p>
    <w:p w:rsidR="008F61E0" w:rsidRPr="008F61E0" w:rsidRDefault="008F61E0" w:rsidP="008F61E0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Be a positive role model</w:t>
      </w:r>
    </w:p>
    <w:p w:rsidR="008F61E0" w:rsidRPr="008F61E0" w:rsidRDefault="008F61E0" w:rsidP="008F61E0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Provide positive feedback to all players during training and matches</w:t>
      </w:r>
    </w:p>
    <w:p w:rsidR="008F61E0" w:rsidRPr="008F61E0" w:rsidRDefault="008F61E0" w:rsidP="008F61E0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 xml:space="preserve">Respect all referees decisions and ensure players do the same (both publicly and in the online domain) </w:t>
      </w:r>
    </w:p>
    <w:p w:rsidR="008F61E0" w:rsidRPr="008F61E0" w:rsidRDefault="008F61E0" w:rsidP="008F61E0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Coaches shall refrain from public criticism of f</w:t>
      </w:r>
      <w:r w:rsidR="002C748D">
        <w:rPr>
          <w:rFonts w:asciiTheme="majorHAnsi" w:hAnsiTheme="majorHAnsi" w:cs="Arial"/>
        </w:rPr>
        <w:t>ellow coaches</w:t>
      </w:r>
    </w:p>
    <w:p w:rsidR="008F61E0" w:rsidRPr="008F61E0" w:rsidRDefault="008F61E0" w:rsidP="008F61E0">
      <w:pPr>
        <w:pStyle w:val="BodyTextIndent"/>
        <w:spacing w:after="0"/>
        <w:ind w:left="360"/>
        <w:rPr>
          <w:rFonts w:asciiTheme="majorHAnsi" w:hAnsiTheme="majorHAnsi" w:cs="Arial"/>
          <w:i/>
          <w:iCs/>
          <w:sz w:val="22"/>
          <w:szCs w:val="22"/>
        </w:rPr>
      </w:pPr>
      <w:r w:rsidRPr="008F61E0">
        <w:rPr>
          <w:rFonts w:asciiTheme="majorHAnsi" w:hAnsiTheme="majorHAnsi" w:cs="Arial"/>
          <w:i/>
          <w:iCs/>
          <w:sz w:val="22"/>
          <w:szCs w:val="22"/>
        </w:rPr>
        <w:t xml:space="preserve">Public in this context means criticism expressed in any branch of the media </w:t>
      </w:r>
      <w:r w:rsidR="00533F54">
        <w:rPr>
          <w:rFonts w:asciiTheme="majorHAnsi" w:hAnsiTheme="majorHAnsi" w:cs="Arial"/>
          <w:i/>
          <w:iCs/>
          <w:sz w:val="22"/>
          <w:szCs w:val="22"/>
        </w:rPr>
        <w:t xml:space="preserve">(including social) </w:t>
      </w:r>
      <w:r w:rsidRPr="008F61E0">
        <w:rPr>
          <w:rFonts w:asciiTheme="majorHAnsi" w:hAnsiTheme="majorHAnsi" w:cs="Arial"/>
          <w:i/>
          <w:iCs/>
          <w:sz w:val="22"/>
          <w:szCs w:val="22"/>
        </w:rPr>
        <w:t>or in a lecture or seminar.  Any such criticism of a fellow member will be regarded as a prima facie breach of this code and may be subject to disciplinary action</w:t>
      </w:r>
    </w:p>
    <w:p w:rsidR="008F61E0" w:rsidRPr="008F61E0" w:rsidRDefault="008F61E0" w:rsidP="008F61E0">
      <w:pPr>
        <w:pStyle w:val="Sub1"/>
        <w:numPr>
          <w:ilvl w:val="0"/>
          <w:numId w:val="8"/>
        </w:numPr>
        <w:rPr>
          <w:rFonts w:asciiTheme="majorHAnsi" w:hAnsiTheme="majorHAnsi" w:cs="Arial"/>
          <w:szCs w:val="22"/>
          <w:lang w:val="en-GB"/>
        </w:rPr>
      </w:pPr>
      <w:r w:rsidRPr="008F61E0">
        <w:rPr>
          <w:rFonts w:asciiTheme="majorHAnsi" w:hAnsiTheme="majorHAnsi" w:cs="Arial"/>
          <w:szCs w:val="22"/>
          <w:lang w:val="en-GB"/>
        </w:rPr>
        <w:t xml:space="preserve">A coach is responsible to both players and fellow coaches and should not under any circumstances solicit away business from any other coach or club </w:t>
      </w:r>
    </w:p>
    <w:p w:rsidR="008F61E0" w:rsidRPr="008F61E0" w:rsidRDefault="008F61E0" w:rsidP="008F61E0">
      <w:pPr>
        <w:numPr>
          <w:ilvl w:val="0"/>
          <w:numId w:val="6"/>
        </w:numPr>
        <w:spacing w:after="0" w:line="240" w:lineRule="auto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 xml:space="preserve">A coach should ensure that any advertising is accurate and professionally restrained </w:t>
      </w:r>
      <w:r w:rsidRPr="008F61E0">
        <w:rPr>
          <w:rFonts w:asciiTheme="majorHAnsi" w:hAnsiTheme="majorHAnsi" w:cs="Arial"/>
          <w:i/>
        </w:rPr>
        <w:t>Permission to display advertising should be sought from any other coaches at the same club</w:t>
      </w:r>
    </w:p>
    <w:p w:rsidR="008F61E0" w:rsidRPr="008F61E0" w:rsidRDefault="008F61E0" w:rsidP="008F61E0">
      <w:pPr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Cs/>
        </w:rPr>
      </w:pPr>
      <w:r w:rsidRPr="008F61E0">
        <w:rPr>
          <w:rFonts w:asciiTheme="majorHAnsi" w:hAnsiTheme="majorHAnsi" w:cs="Arial"/>
        </w:rPr>
        <w:t>A coach should communicate and co-operate with medical and ancillary practitioners in the diagnosis, treatment and management of their player’s medical and psychological problems</w:t>
      </w:r>
    </w:p>
    <w:p w:rsidR="008F61E0" w:rsidRPr="008F61E0" w:rsidRDefault="008F61E0" w:rsidP="008F61E0">
      <w:pPr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Cs/>
        </w:rPr>
      </w:pPr>
      <w:r w:rsidRPr="008F61E0">
        <w:rPr>
          <w:rFonts w:asciiTheme="majorHAnsi" w:hAnsiTheme="majorHAnsi" w:cs="Arial"/>
          <w:bCs/>
        </w:rPr>
        <w:t>Treat everyone equally regardless of age, ability, gender, race, religion, ethnic origin, social status or sexual orientation and accept that everyone has the right to be protected from abuse</w:t>
      </w:r>
    </w:p>
    <w:p w:rsidR="008F61E0" w:rsidRPr="008F61E0" w:rsidRDefault="008F61E0" w:rsidP="008F61E0">
      <w:pPr>
        <w:pStyle w:val="Sub1"/>
        <w:numPr>
          <w:ilvl w:val="0"/>
          <w:numId w:val="6"/>
        </w:numPr>
        <w:rPr>
          <w:rFonts w:asciiTheme="majorHAnsi" w:hAnsiTheme="majorHAnsi" w:cs="Arial"/>
          <w:szCs w:val="22"/>
        </w:rPr>
      </w:pPr>
      <w:r w:rsidRPr="008F61E0">
        <w:rPr>
          <w:rFonts w:asciiTheme="majorHAnsi" w:hAnsiTheme="majorHAnsi" w:cs="Arial"/>
          <w:szCs w:val="22"/>
        </w:rPr>
        <w:t>Respect the rights, dignity and worth of every person within the context</w:t>
      </w:r>
      <w:r w:rsidR="002C748D">
        <w:rPr>
          <w:rFonts w:asciiTheme="majorHAnsi" w:hAnsiTheme="majorHAnsi" w:cs="Arial"/>
          <w:szCs w:val="22"/>
        </w:rPr>
        <w:t xml:space="preserve"> of the sport</w:t>
      </w:r>
    </w:p>
    <w:p w:rsidR="008F61E0" w:rsidRPr="008F61E0" w:rsidRDefault="008F61E0" w:rsidP="008F61E0">
      <w:pPr>
        <w:pStyle w:val="Sub1"/>
        <w:numPr>
          <w:ilvl w:val="0"/>
          <w:numId w:val="6"/>
        </w:numPr>
        <w:rPr>
          <w:rFonts w:asciiTheme="majorHAnsi" w:hAnsiTheme="majorHAnsi" w:cs="Arial"/>
          <w:szCs w:val="22"/>
        </w:rPr>
      </w:pPr>
      <w:r w:rsidRPr="008F61E0">
        <w:rPr>
          <w:rFonts w:asciiTheme="majorHAnsi" w:hAnsiTheme="majorHAnsi" w:cs="Arial"/>
          <w:szCs w:val="22"/>
        </w:rPr>
        <w:t xml:space="preserve">Report any concerns in relation to a young person, follow reporting procedures laid down by England Squash </w:t>
      </w:r>
    </w:p>
    <w:p w:rsidR="008F61E0" w:rsidRPr="008F61E0" w:rsidRDefault="008F61E0" w:rsidP="00AB2027">
      <w:pPr>
        <w:pStyle w:val="Sub1"/>
        <w:numPr>
          <w:ilvl w:val="0"/>
          <w:numId w:val="6"/>
        </w:numPr>
        <w:rPr>
          <w:rFonts w:asciiTheme="majorHAnsi" w:hAnsiTheme="majorHAnsi" w:cs="Arial"/>
          <w:b/>
          <w:bCs/>
          <w:szCs w:val="22"/>
          <w:u w:val="single"/>
        </w:rPr>
      </w:pPr>
      <w:r w:rsidRPr="008F61E0">
        <w:rPr>
          <w:rFonts w:asciiTheme="majorHAnsi" w:hAnsiTheme="majorHAnsi" w:cs="Arial"/>
        </w:rPr>
        <w:t>A coach should not condone any form of discrimination or allow it to go unchallenged</w:t>
      </w:r>
    </w:p>
    <w:p w:rsidR="008F61E0" w:rsidRPr="008F61E0" w:rsidRDefault="008F61E0" w:rsidP="008F61E0">
      <w:pPr>
        <w:rPr>
          <w:rFonts w:asciiTheme="majorHAnsi" w:hAnsiTheme="majorHAnsi" w:cs="Arial"/>
          <w:b/>
          <w:bCs/>
          <w:u w:val="single"/>
        </w:rPr>
      </w:pPr>
    </w:p>
    <w:p w:rsidR="008F61E0" w:rsidRPr="008F61E0" w:rsidRDefault="008F61E0" w:rsidP="008F61E0">
      <w:pPr>
        <w:rPr>
          <w:rFonts w:asciiTheme="majorHAnsi" w:hAnsiTheme="majorHAnsi" w:cs="Arial"/>
          <w:b/>
          <w:bCs/>
          <w:u w:val="single"/>
        </w:rPr>
      </w:pPr>
      <w:r w:rsidRPr="008F61E0">
        <w:rPr>
          <w:rFonts w:asciiTheme="majorHAnsi" w:hAnsiTheme="majorHAnsi" w:cs="Arial"/>
          <w:b/>
          <w:bCs/>
          <w:u w:val="single"/>
        </w:rPr>
        <w:t>Prohibited Practice - Coaches Will NOT:</w:t>
      </w:r>
    </w:p>
    <w:p w:rsidR="008F61E0" w:rsidRPr="008F61E0" w:rsidRDefault="008F61E0" w:rsidP="008F61E0">
      <w:pPr>
        <w:rPr>
          <w:rFonts w:asciiTheme="majorHAnsi" w:hAnsiTheme="majorHAnsi" w:cs="Arial"/>
          <w:b/>
          <w:bCs/>
          <w:u w:val="single"/>
        </w:rPr>
      </w:pPr>
    </w:p>
    <w:p w:rsidR="008F61E0" w:rsidRPr="008F61E0" w:rsidRDefault="008F61E0" w:rsidP="008F61E0">
      <w:pPr>
        <w:pStyle w:val="Sub1"/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357"/>
        <w:rPr>
          <w:rFonts w:asciiTheme="majorHAnsi" w:hAnsiTheme="majorHAnsi" w:cs="Arial"/>
          <w:szCs w:val="22"/>
          <w:lang w:val="en-GB"/>
        </w:rPr>
      </w:pPr>
      <w:r w:rsidRPr="008F61E0">
        <w:rPr>
          <w:rFonts w:asciiTheme="majorHAnsi" w:hAnsiTheme="majorHAnsi" w:cs="Arial"/>
          <w:szCs w:val="22"/>
          <w:lang w:val="en-GB"/>
        </w:rPr>
        <w:t>Spend time alone with young people away from others</w:t>
      </w:r>
    </w:p>
    <w:p w:rsidR="008F61E0" w:rsidRPr="008F61E0" w:rsidRDefault="008F61E0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Take young people to their home where they will be alone with them</w:t>
      </w:r>
    </w:p>
    <w:p w:rsidR="008F61E0" w:rsidRPr="008F61E0" w:rsidRDefault="008F61E0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Invite or al</w:t>
      </w:r>
      <w:r w:rsidR="00533F54">
        <w:rPr>
          <w:rFonts w:asciiTheme="majorHAnsi" w:hAnsiTheme="majorHAnsi" w:cs="Arial"/>
        </w:rPr>
        <w:t>low young people to stay at their</w:t>
      </w:r>
      <w:r w:rsidRPr="008F61E0">
        <w:rPr>
          <w:rFonts w:asciiTheme="majorHAnsi" w:hAnsiTheme="majorHAnsi" w:cs="Arial"/>
        </w:rPr>
        <w:t xml:space="preserve"> home</w:t>
      </w:r>
    </w:p>
    <w:p w:rsidR="008F61E0" w:rsidRPr="008F61E0" w:rsidRDefault="00533F54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Transport young people in their</w:t>
      </w:r>
      <w:r w:rsidR="008F61E0" w:rsidRPr="008F61E0">
        <w:rPr>
          <w:rFonts w:asciiTheme="majorHAnsi" w:hAnsiTheme="majorHAnsi" w:cs="Arial"/>
        </w:rPr>
        <w:t xml:space="preserve"> car alone</w:t>
      </w:r>
    </w:p>
    <w:p w:rsidR="008F61E0" w:rsidRPr="008F61E0" w:rsidRDefault="008F61E0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Transport children if they are an unregistered driver (see Good Practice – Transport section)</w:t>
      </w:r>
    </w:p>
    <w:p w:rsidR="008F61E0" w:rsidRPr="008F61E0" w:rsidRDefault="008F61E0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Engage in rough, physical or sexually provocative games with young people</w:t>
      </w:r>
    </w:p>
    <w:p w:rsidR="008F61E0" w:rsidRPr="008F61E0" w:rsidRDefault="008F61E0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 xml:space="preserve">Share a room with a young person </w:t>
      </w:r>
    </w:p>
    <w:p w:rsidR="008F61E0" w:rsidRPr="008F61E0" w:rsidRDefault="008F61E0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Allow or engage in any form of inappropriate physical touching or sexual contact or behaviour</w:t>
      </w:r>
    </w:p>
    <w:p w:rsidR="008F61E0" w:rsidRPr="008F61E0" w:rsidRDefault="008F61E0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Use or allow young people to use inappropriate language unchallenged</w:t>
      </w:r>
    </w:p>
    <w:p w:rsidR="008F61E0" w:rsidRPr="008F61E0" w:rsidRDefault="008F61E0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Make sexually suggestive comments to a young person, even in jest</w:t>
      </w:r>
    </w:p>
    <w:p w:rsidR="008F61E0" w:rsidRPr="008F61E0" w:rsidRDefault="008F61E0" w:rsidP="008F61E0">
      <w:pPr>
        <w:pStyle w:val="Sub1"/>
        <w:numPr>
          <w:ilvl w:val="0"/>
          <w:numId w:val="6"/>
        </w:numPr>
        <w:ind w:hanging="357"/>
        <w:rPr>
          <w:rFonts w:asciiTheme="majorHAnsi" w:hAnsiTheme="majorHAnsi" w:cs="Arial"/>
          <w:szCs w:val="22"/>
        </w:rPr>
      </w:pPr>
      <w:r w:rsidRPr="008F61E0">
        <w:rPr>
          <w:rFonts w:asciiTheme="majorHAnsi" w:hAnsiTheme="majorHAnsi" w:cs="Arial"/>
          <w:szCs w:val="22"/>
        </w:rPr>
        <w:t>Engage in any form of sexually related contact with a young player</w:t>
      </w:r>
      <w:r w:rsidRPr="008F61E0">
        <w:rPr>
          <w:rStyle w:val="FootnoteReference"/>
          <w:rFonts w:asciiTheme="majorHAnsi" w:hAnsiTheme="majorHAnsi" w:cs="Arial"/>
          <w:szCs w:val="22"/>
        </w:rPr>
        <w:footnoteReference w:id="1"/>
      </w:r>
      <w:r w:rsidRPr="008F61E0">
        <w:rPr>
          <w:rFonts w:asciiTheme="majorHAnsi" w:hAnsiTheme="majorHAnsi" w:cs="Arial"/>
          <w:szCs w:val="22"/>
        </w:rPr>
        <w:t>.  This is strictly forbidden as is sexual innuendo, flirting or inappropriate gestures and terms</w:t>
      </w:r>
    </w:p>
    <w:p w:rsidR="008F61E0" w:rsidRPr="008F61E0" w:rsidRDefault="008F61E0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Allow allegations made by a young person to go unchallenged, unrecorded or not acted upon</w:t>
      </w:r>
    </w:p>
    <w:p w:rsidR="008F61E0" w:rsidRPr="008F61E0" w:rsidRDefault="008F61E0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Do things of a personal nature for young people that they can do for themselves, unless you have been requested to do so by the parents/carer. (</w:t>
      </w:r>
      <w:r w:rsidRPr="008F61E0">
        <w:rPr>
          <w:rFonts w:asciiTheme="majorHAnsi" w:hAnsiTheme="majorHAnsi" w:cs="Arial"/>
          <w:i/>
        </w:rPr>
        <w:t>It is recognised that some young people will always need help with things such as lace tying and it is also recognised that this does not preclude anyone attending to an injured/ill young person or rendering first aid)</w:t>
      </w:r>
    </w:p>
    <w:p w:rsidR="008F61E0" w:rsidRPr="008F61E0" w:rsidRDefault="008F61E0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Depart the squash club or agreed rendezvous point until the safe dispersal of all young people is complete</w:t>
      </w:r>
    </w:p>
    <w:p w:rsidR="008F61E0" w:rsidRPr="008F61E0" w:rsidRDefault="008F61E0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Cause an individual to lose self-esteem by embarrassing, humiliating or undermining the individual</w:t>
      </w:r>
    </w:p>
    <w:p w:rsidR="008F61E0" w:rsidRPr="008F61E0" w:rsidRDefault="008F61E0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</w:rPr>
      </w:pPr>
      <w:r w:rsidRPr="008F61E0">
        <w:rPr>
          <w:rFonts w:asciiTheme="majorHAnsi" w:hAnsiTheme="majorHAnsi" w:cs="Arial"/>
        </w:rPr>
        <w:t>Treat some young people more favourably than others</w:t>
      </w:r>
    </w:p>
    <w:p w:rsidR="008F61E0" w:rsidRPr="00816523" w:rsidRDefault="008F61E0" w:rsidP="008F61E0">
      <w:pPr>
        <w:numPr>
          <w:ilvl w:val="0"/>
          <w:numId w:val="9"/>
        </w:numPr>
        <w:tabs>
          <w:tab w:val="left" w:pos="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357"/>
        <w:rPr>
          <w:rFonts w:asciiTheme="majorHAnsi" w:hAnsiTheme="majorHAnsi" w:cs="Arial"/>
          <w:i/>
          <w:sz w:val="20"/>
        </w:rPr>
      </w:pPr>
      <w:r w:rsidRPr="008F61E0">
        <w:rPr>
          <w:rFonts w:asciiTheme="majorHAnsi" w:hAnsiTheme="majorHAnsi" w:cs="Arial"/>
        </w:rPr>
        <w:t>Agree to meet a young person on their own on a one to one basis</w:t>
      </w:r>
      <w:r w:rsidR="00816523">
        <w:rPr>
          <w:rFonts w:asciiTheme="majorHAnsi" w:hAnsiTheme="majorHAnsi" w:cs="Arial"/>
        </w:rPr>
        <w:t xml:space="preserve"> </w:t>
      </w:r>
      <w:r w:rsidR="00816523" w:rsidRPr="00816523">
        <w:rPr>
          <w:rFonts w:asciiTheme="majorHAnsi" w:hAnsiTheme="majorHAnsi" w:cs="Arial"/>
          <w:i/>
          <w:sz w:val="20"/>
        </w:rPr>
        <w:t xml:space="preserve">*England Squash advise that individual coaching sessions are undertaken with parental agreement and on an open and visible court. </w:t>
      </w:r>
    </w:p>
    <w:p w:rsidR="008F61E0" w:rsidRPr="008F61E0" w:rsidRDefault="008F61E0" w:rsidP="008F61E0">
      <w:pPr>
        <w:pStyle w:val="Sub1"/>
        <w:numPr>
          <w:ilvl w:val="0"/>
          <w:numId w:val="10"/>
        </w:numPr>
        <w:ind w:hanging="357"/>
        <w:rPr>
          <w:rFonts w:asciiTheme="majorHAnsi" w:hAnsiTheme="majorHAnsi" w:cs="Arial"/>
          <w:szCs w:val="22"/>
          <w:lang w:val="en-GB"/>
        </w:rPr>
      </w:pPr>
      <w:r w:rsidRPr="008F61E0">
        <w:rPr>
          <w:rFonts w:asciiTheme="majorHAnsi" w:hAnsiTheme="majorHAnsi" w:cs="Arial"/>
          <w:szCs w:val="22"/>
          <w:lang w:val="en-GB"/>
        </w:rPr>
        <w:t>Ridicule or shout at a player/team for making a mistake or not winning</w:t>
      </w:r>
    </w:p>
    <w:p w:rsidR="008F61E0" w:rsidRPr="008F61E0" w:rsidRDefault="008F61E0" w:rsidP="008F61E0">
      <w:pPr>
        <w:pStyle w:val="Sub1"/>
        <w:numPr>
          <w:ilvl w:val="0"/>
          <w:numId w:val="10"/>
        </w:numPr>
        <w:ind w:hanging="357"/>
        <w:rPr>
          <w:rFonts w:asciiTheme="majorHAnsi" w:hAnsiTheme="majorHAnsi" w:cs="Arial"/>
          <w:szCs w:val="22"/>
          <w:lang w:val="en-GB"/>
        </w:rPr>
      </w:pPr>
      <w:r w:rsidRPr="008F61E0">
        <w:rPr>
          <w:rFonts w:asciiTheme="majorHAnsi" w:hAnsiTheme="majorHAnsi" w:cs="Arial"/>
          <w:szCs w:val="22"/>
          <w:lang w:val="en-GB"/>
        </w:rPr>
        <w:t>Expose players to extreme heat or cold or unacceptable risk of injury</w:t>
      </w:r>
    </w:p>
    <w:p w:rsidR="008F61E0" w:rsidRPr="008F61E0" w:rsidRDefault="008F61E0" w:rsidP="008F61E0">
      <w:pPr>
        <w:numPr>
          <w:ilvl w:val="0"/>
          <w:numId w:val="7"/>
        </w:numPr>
        <w:spacing w:after="0" w:line="240" w:lineRule="auto"/>
        <w:ind w:hanging="357"/>
        <w:rPr>
          <w:rFonts w:asciiTheme="majorHAnsi" w:hAnsiTheme="majorHAnsi" w:cs="Arial"/>
          <w:bCs/>
        </w:rPr>
      </w:pPr>
      <w:r w:rsidRPr="008F61E0">
        <w:rPr>
          <w:rFonts w:asciiTheme="majorHAnsi" w:hAnsiTheme="majorHAnsi" w:cs="Arial"/>
          <w:bCs/>
        </w:rPr>
        <w:t>Smoke while working/pa</w:t>
      </w:r>
      <w:r w:rsidR="008D18CC">
        <w:rPr>
          <w:rFonts w:asciiTheme="majorHAnsi" w:hAnsiTheme="majorHAnsi" w:cs="Arial"/>
          <w:bCs/>
        </w:rPr>
        <w:t>rticipating in the sporting</w:t>
      </w:r>
      <w:r w:rsidRPr="008F61E0">
        <w:rPr>
          <w:rFonts w:asciiTheme="majorHAnsi" w:hAnsiTheme="majorHAnsi" w:cs="Arial"/>
          <w:bCs/>
        </w:rPr>
        <w:t xml:space="preserve"> environment</w:t>
      </w:r>
    </w:p>
    <w:p w:rsidR="008F61E0" w:rsidRPr="008F61E0" w:rsidRDefault="008F61E0" w:rsidP="008F61E0">
      <w:pPr>
        <w:numPr>
          <w:ilvl w:val="0"/>
          <w:numId w:val="7"/>
        </w:numPr>
        <w:spacing w:after="0" w:line="240" w:lineRule="auto"/>
        <w:ind w:hanging="357"/>
        <w:rPr>
          <w:rFonts w:asciiTheme="majorHAnsi" w:hAnsiTheme="majorHAnsi" w:cs="Arial"/>
          <w:bCs/>
        </w:rPr>
      </w:pPr>
      <w:r w:rsidRPr="008F61E0">
        <w:rPr>
          <w:rFonts w:asciiTheme="majorHAnsi" w:hAnsiTheme="majorHAnsi" w:cs="Arial"/>
          <w:bCs/>
        </w:rPr>
        <w:t>Consume alcohol or illegal substances while working/parti</w:t>
      </w:r>
      <w:r w:rsidR="009836AA">
        <w:rPr>
          <w:rFonts w:asciiTheme="majorHAnsi" w:hAnsiTheme="majorHAnsi" w:cs="Arial"/>
          <w:bCs/>
        </w:rPr>
        <w:t xml:space="preserve">cipating in the sporting </w:t>
      </w:r>
      <w:r w:rsidRPr="008F61E0">
        <w:rPr>
          <w:rFonts w:asciiTheme="majorHAnsi" w:hAnsiTheme="majorHAnsi" w:cs="Arial"/>
          <w:bCs/>
        </w:rPr>
        <w:t>environment</w:t>
      </w:r>
    </w:p>
    <w:p w:rsidR="008F61E0" w:rsidRPr="008F61E0" w:rsidRDefault="008F61E0" w:rsidP="008F61E0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  <w:bCs/>
        </w:rPr>
      </w:pPr>
      <w:r w:rsidRPr="008F61E0">
        <w:rPr>
          <w:rFonts w:asciiTheme="majorHAnsi" w:hAnsiTheme="majorHAnsi" w:cs="Arial"/>
          <w:bCs/>
        </w:rPr>
        <w:t>Use foul, sexist or racist language or gestures at any time</w:t>
      </w:r>
    </w:p>
    <w:p w:rsidR="008F61E0" w:rsidRPr="008F61E0" w:rsidRDefault="008F61E0" w:rsidP="008F61E0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  <w:bCs/>
        </w:rPr>
      </w:pPr>
      <w:r w:rsidRPr="008F61E0">
        <w:rPr>
          <w:rFonts w:asciiTheme="majorHAnsi" w:hAnsiTheme="majorHAnsi" w:cs="Arial"/>
          <w:bCs/>
        </w:rPr>
        <w:t>Condone behaviour that contravenes the codes of conduct/prohibited practice</w:t>
      </w:r>
    </w:p>
    <w:p w:rsidR="008F61E0" w:rsidRPr="008F61E0" w:rsidRDefault="008F61E0" w:rsidP="008F61E0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  <w:bCs/>
        </w:rPr>
      </w:pPr>
      <w:r w:rsidRPr="008F61E0">
        <w:rPr>
          <w:rFonts w:asciiTheme="majorHAnsi" w:hAnsiTheme="majorHAnsi" w:cs="Arial"/>
          <w:bCs/>
        </w:rPr>
        <w:t>Use illegal or dangerous tactics</w:t>
      </w:r>
    </w:p>
    <w:p w:rsidR="008F61E0" w:rsidRPr="008F61E0" w:rsidRDefault="008F61E0" w:rsidP="008F61E0">
      <w:pPr>
        <w:pStyle w:val="Sub1"/>
        <w:numPr>
          <w:ilvl w:val="0"/>
          <w:numId w:val="6"/>
        </w:numPr>
        <w:ind w:hanging="357"/>
        <w:rPr>
          <w:rFonts w:asciiTheme="majorHAnsi" w:hAnsiTheme="majorHAnsi" w:cs="Arial"/>
          <w:szCs w:val="22"/>
        </w:rPr>
      </w:pPr>
      <w:r w:rsidRPr="008F61E0">
        <w:rPr>
          <w:rFonts w:asciiTheme="majorHAnsi" w:hAnsiTheme="majorHAnsi" w:cs="Arial"/>
          <w:szCs w:val="22"/>
        </w:rPr>
        <w:t>Give young people alcohol,</w:t>
      </w:r>
      <w:r w:rsidR="00816523">
        <w:rPr>
          <w:rFonts w:asciiTheme="majorHAnsi" w:hAnsiTheme="majorHAnsi" w:cs="Arial"/>
          <w:szCs w:val="22"/>
        </w:rPr>
        <w:t xml:space="preserve"> cigarettes or drugs.</w:t>
      </w:r>
    </w:p>
    <w:sectPr w:rsidR="008F61E0" w:rsidRPr="008F6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22" w:rsidRDefault="00912D22" w:rsidP="008F61E0">
      <w:pPr>
        <w:spacing w:after="0" w:line="240" w:lineRule="auto"/>
      </w:pPr>
      <w:r>
        <w:separator/>
      </w:r>
    </w:p>
  </w:endnote>
  <w:endnote w:type="continuationSeparator" w:id="0">
    <w:p w:rsidR="00912D22" w:rsidRDefault="00912D22" w:rsidP="008F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22" w:rsidRDefault="00912D22" w:rsidP="008F61E0">
      <w:pPr>
        <w:spacing w:after="0" w:line="240" w:lineRule="auto"/>
      </w:pPr>
      <w:r>
        <w:separator/>
      </w:r>
    </w:p>
  </w:footnote>
  <w:footnote w:type="continuationSeparator" w:id="0">
    <w:p w:rsidR="00912D22" w:rsidRDefault="00912D22" w:rsidP="008F61E0">
      <w:pPr>
        <w:spacing w:after="0" w:line="240" w:lineRule="auto"/>
      </w:pPr>
      <w:r>
        <w:continuationSeparator/>
      </w:r>
    </w:p>
  </w:footnote>
  <w:footnote w:id="1">
    <w:p w:rsidR="008F61E0" w:rsidRPr="008F61E0" w:rsidRDefault="008F61E0" w:rsidP="008F61E0">
      <w:pPr>
        <w:pStyle w:val="Sub1"/>
        <w:numPr>
          <w:ilvl w:val="0"/>
          <w:numId w:val="0"/>
        </w:numPr>
        <w:tabs>
          <w:tab w:val="left" w:pos="720"/>
        </w:tabs>
        <w:rPr>
          <w:rFonts w:asciiTheme="majorHAnsi" w:hAnsiTheme="majorHAnsi"/>
          <w:sz w:val="20"/>
          <w:lang w:val="en-GB"/>
        </w:rPr>
      </w:pPr>
      <w:r w:rsidRPr="008F61E0">
        <w:rPr>
          <w:rStyle w:val="FootnoteReference"/>
          <w:rFonts w:asciiTheme="majorHAnsi" w:hAnsiTheme="majorHAnsi" w:cs="Arial"/>
          <w:sz w:val="16"/>
          <w:szCs w:val="16"/>
        </w:rPr>
        <w:footnoteRef/>
      </w:r>
      <w:r w:rsidRPr="008F61E0">
        <w:rPr>
          <w:rFonts w:asciiTheme="majorHAnsi" w:hAnsiTheme="majorHAnsi" w:cs="Arial"/>
          <w:sz w:val="16"/>
          <w:szCs w:val="16"/>
        </w:rPr>
        <w:t xml:space="preserve"> In accordance with the Positions of Trust within the Sexual Offences Act and England Squash Safeguarding and Protecting Young People in Squash &amp; </w:t>
      </w:r>
      <w:proofErr w:type="spellStart"/>
      <w:r w:rsidRPr="008F61E0">
        <w:rPr>
          <w:rFonts w:asciiTheme="majorHAnsi" w:hAnsiTheme="majorHAnsi" w:cs="Arial"/>
          <w:sz w:val="16"/>
          <w:szCs w:val="16"/>
        </w:rPr>
        <w:t>Racketball</w:t>
      </w:r>
      <w:proofErr w:type="spellEnd"/>
      <w:r w:rsidRPr="008F61E0">
        <w:rPr>
          <w:rFonts w:asciiTheme="majorHAnsi" w:hAnsiTheme="majorHAnsi" w:cs="Arial"/>
          <w:sz w:val="16"/>
          <w:szCs w:val="16"/>
        </w:rPr>
        <w:t xml:space="preserve"> Policy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90B87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8506B"/>
    <w:multiLevelType w:val="hybridMultilevel"/>
    <w:tmpl w:val="D1508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C6313"/>
    <w:multiLevelType w:val="hybridMultilevel"/>
    <w:tmpl w:val="40788F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6388B"/>
    <w:multiLevelType w:val="hybridMultilevel"/>
    <w:tmpl w:val="B8D8C6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52FA0"/>
    <w:multiLevelType w:val="hybridMultilevel"/>
    <w:tmpl w:val="A2228E0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66E07BB8"/>
    <w:multiLevelType w:val="hybridMultilevel"/>
    <w:tmpl w:val="0C6041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E"/>
    <w:rsid w:val="00200058"/>
    <w:rsid w:val="002C748D"/>
    <w:rsid w:val="003F74BC"/>
    <w:rsid w:val="004C0C45"/>
    <w:rsid w:val="00533F54"/>
    <w:rsid w:val="006217F6"/>
    <w:rsid w:val="006603AE"/>
    <w:rsid w:val="00816523"/>
    <w:rsid w:val="008D18CC"/>
    <w:rsid w:val="008F61E0"/>
    <w:rsid w:val="00912D22"/>
    <w:rsid w:val="009836AA"/>
    <w:rsid w:val="00A111DB"/>
    <w:rsid w:val="00B11A2F"/>
    <w:rsid w:val="00C639DE"/>
    <w:rsid w:val="00EC4B3E"/>
    <w:rsid w:val="00F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3E628-405F-4B27-8667-B2676FE6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A111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11D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B3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semiHidden/>
    <w:rsid w:val="00A111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111DB"/>
    <w:rPr>
      <w:rFonts w:ascii="Times New Roman" w:eastAsia="Times New Roman" w:hAnsi="Times New Roman" w:cs="Times New Roman"/>
      <w:b/>
      <w:bCs/>
    </w:rPr>
  </w:style>
  <w:style w:type="paragraph" w:customStyle="1" w:styleId="Sub1">
    <w:name w:val="Sub1"/>
    <w:basedOn w:val="Normal"/>
    <w:rsid w:val="00A111D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C639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639D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F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61E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F61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61E0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8F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Davis</dc:creator>
  <cp:keywords/>
  <dc:description/>
  <cp:lastModifiedBy>John Davis</cp:lastModifiedBy>
  <cp:revision>10</cp:revision>
  <dcterms:created xsi:type="dcterms:W3CDTF">2016-05-12T19:52:00Z</dcterms:created>
  <dcterms:modified xsi:type="dcterms:W3CDTF">2016-06-15T10:38:00Z</dcterms:modified>
</cp:coreProperties>
</file>